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bidi w:val="0"/>
        <w:spacing w:line="540" w:lineRule="exact"/>
        <w:textAlignment w:val="auto"/>
        <w:rPr>
          <w:rFonts w:hint="eastAsia" w:ascii="方正小标宋简体" w:hAnsi="方正小标宋简体" w:eastAsia="方正小标宋简体" w:cs="方正小标宋简体"/>
          <w:b w:val="0"/>
          <w:bCs w:val="0"/>
          <w:sz w:val="44"/>
          <w:szCs w:val="44"/>
          <w:lang w:eastAsia="zh-CN"/>
        </w:rPr>
      </w:pPr>
      <w:r>
        <w:rPr>
          <w:rFonts w:hint="eastAsia" w:ascii="Times New Roman" w:hAnsi="Times New Roman" w:eastAsia="仿宋_GB2312" w:cs="Times New Roman"/>
          <w:b w:val="0"/>
          <w:sz w:val="32"/>
          <w:szCs w:val="32"/>
          <w:lang w:val="en-US" w:eastAsia="zh-CN"/>
        </w:rPr>
        <w:t>附件2</w:t>
      </w:r>
    </w:p>
    <w:p>
      <w:pPr>
        <w:spacing w:line="7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2021</w:t>
      </w:r>
      <w:r>
        <w:rPr>
          <w:rFonts w:hint="eastAsia" w:ascii="方正小标宋简体" w:hAnsi="方正小标宋简体" w:eastAsia="方正小标宋简体" w:cs="方正小标宋简体"/>
          <w:b w:val="0"/>
          <w:bCs w:val="0"/>
          <w:sz w:val="44"/>
          <w:szCs w:val="44"/>
        </w:rPr>
        <w:t>年东昌府区事业单位初级综合类岗位</w:t>
      </w:r>
    </w:p>
    <w:p>
      <w:pPr>
        <w:spacing w:line="700" w:lineRule="exact"/>
        <w:jc w:val="center"/>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sz w:val="44"/>
          <w:szCs w:val="44"/>
        </w:rPr>
        <w:t>公开招聘工作人员应聘须知</w:t>
      </w:r>
    </w:p>
    <w:p>
      <w:pPr>
        <w:spacing w:line="560" w:lineRule="exact"/>
        <w:ind w:firstLine="642" w:firstLineChars="200"/>
        <w:rPr>
          <w:rFonts w:ascii="楷体_GB2312" w:eastAsia="楷体_GB2312"/>
          <w:b/>
          <w:sz w:val="32"/>
          <w:szCs w:val="20"/>
        </w:rPr>
      </w:pPr>
    </w:p>
    <w:p>
      <w:pPr>
        <w:keepNext w:val="0"/>
        <w:keepLines w:val="0"/>
        <w:pageBreakBefore w:val="0"/>
        <w:widowControl w:val="0"/>
        <w:kinsoku/>
        <w:wordWrap/>
        <w:overflowPunct/>
        <w:topLinePunct w:val="0"/>
        <w:bidi w:val="0"/>
        <w:snapToGrid w:val="0"/>
        <w:spacing w:line="560" w:lineRule="exact"/>
        <w:ind w:firstLine="642" w:firstLineChars="200"/>
        <w:textAlignment w:val="auto"/>
        <w:rPr>
          <w:rFonts w:hint="eastAsia" w:eastAsia="楷体_GB2312"/>
          <w:b/>
          <w:bCs/>
          <w:sz w:val="32"/>
          <w:szCs w:val="32"/>
        </w:rPr>
      </w:pPr>
      <w:r>
        <w:rPr>
          <w:rFonts w:hint="eastAsia" w:eastAsia="楷体_GB2312"/>
          <w:b/>
          <w:bCs/>
          <w:sz w:val="32"/>
          <w:szCs w:val="32"/>
        </w:rPr>
        <w:t>1.哪些人员可以应聘?</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b w:val="0"/>
          <w:sz w:val="32"/>
          <w:szCs w:val="32"/>
          <w:lang w:val="en-US" w:eastAsia="zh-CN"/>
        </w:rPr>
      </w:pPr>
      <w:r>
        <w:rPr>
          <w:rFonts w:hint="eastAsia" w:ascii="Times New Roman" w:hAnsi="Times New Roman" w:eastAsia="仿宋_GB2312" w:cs="Times New Roman"/>
          <w:b w:val="0"/>
          <w:sz w:val="32"/>
          <w:szCs w:val="32"/>
          <w:lang w:val="en-US" w:eastAsia="zh-CN"/>
        </w:rPr>
        <w:t>按照事业单位公开招聘的相关规定，凡符合《2021年东昌府区事业单位初级综合类岗位公开招聘工作人员</w:t>
      </w:r>
      <w:r>
        <w:rPr>
          <w:rFonts w:hint="eastAsia" w:eastAsia="仿宋_GB2312" w:cs="Times New Roman"/>
          <w:b w:val="0"/>
          <w:sz w:val="32"/>
          <w:szCs w:val="32"/>
          <w:lang w:val="en-US" w:eastAsia="zh-CN"/>
        </w:rPr>
        <w:t>简章</w:t>
      </w:r>
      <w:r>
        <w:rPr>
          <w:rFonts w:hint="eastAsia" w:ascii="Times New Roman" w:hAnsi="Times New Roman" w:eastAsia="仿宋_GB2312" w:cs="Times New Roman"/>
          <w:b w:val="0"/>
          <w:sz w:val="32"/>
          <w:szCs w:val="32"/>
          <w:lang w:val="en-US" w:eastAsia="zh-CN"/>
        </w:rPr>
        <w:t>》</w:t>
      </w:r>
      <w:r>
        <w:rPr>
          <w:rFonts w:hint="eastAsia" w:ascii="仿宋_GB2312" w:hAnsi="仿宋_GB2312" w:eastAsia="仿宋_GB2312" w:cs="仿宋_GB2312"/>
          <w:color w:val="000000"/>
          <w:sz w:val="32"/>
          <w:szCs w:val="32"/>
        </w:rPr>
        <w:t>（</w:t>
      </w:r>
      <w:r>
        <w:rPr>
          <w:rFonts w:hint="eastAsia" w:ascii="Times New Roman" w:hAnsi="Times New Roman" w:eastAsia="仿宋_GB2312" w:cs="Times New Roman"/>
          <w:b w:val="0"/>
          <w:sz w:val="32"/>
          <w:szCs w:val="32"/>
          <w:lang w:val="en-US" w:eastAsia="zh-CN"/>
        </w:rPr>
        <w:t>以下简称《简章》</w:t>
      </w:r>
      <w:r>
        <w:rPr>
          <w:rFonts w:hint="eastAsia" w:ascii="仿宋_GB2312" w:hAnsi="仿宋_GB2312" w:eastAsia="仿宋_GB2312" w:cs="仿宋_GB2312"/>
          <w:color w:val="000000"/>
          <w:sz w:val="32"/>
          <w:szCs w:val="32"/>
        </w:rPr>
        <w:t>）</w:t>
      </w:r>
      <w:r>
        <w:rPr>
          <w:rFonts w:hint="eastAsia" w:ascii="Times New Roman" w:hAnsi="Times New Roman" w:eastAsia="仿宋_GB2312" w:cs="Times New Roman"/>
          <w:b w:val="0"/>
          <w:sz w:val="32"/>
          <w:szCs w:val="32"/>
          <w:lang w:val="en-US" w:eastAsia="zh-CN"/>
        </w:rPr>
        <w:t>规定的条件及招聘岗位资格条件者，均可应聘。</w:t>
      </w:r>
    </w:p>
    <w:p>
      <w:pPr>
        <w:keepNext w:val="0"/>
        <w:keepLines w:val="0"/>
        <w:pageBreakBefore w:val="0"/>
        <w:widowControl w:val="0"/>
        <w:kinsoku/>
        <w:wordWrap/>
        <w:overflowPunct/>
        <w:topLinePunct w:val="0"/>
        <w:bidi w:val="0"/>
        <w:spacing w:line="560" w:lineRule="exact"/>
        <w:ind w:firstLine="642" w:firstLineChars="200"/>
        <w:textAlignment w:val="auto"/>
        <w:rPr>
          <w:rFonts w:hint="eastAsia" w:eastAsia="楷体_GB2312"/>
          <w:b/>
          <w:bCs/>
          <w:sz w:val="32"/>
          <w:szCs w:val="32"/>
        </w:rPr>
      </w:pPr>
      <w:r>
        <w:rPr>
          <w:rFonts w:hint="eastAsia" w:eastAsia="楷体_GB2312"/>
          <w:b/>
          <w:bCs/>
          <w:sz w:val="32"/>
          <w:szCs w:val="32"/>
        </w:rPr>
        <w:t>2.非普通高等学历教育的其他教育形式的毕业生是否可以应聘？</w:t>
      </w:r>
    </w:p>
    <w:p>
      <w:pPr>
        <w:keepNext w:val="0"/>
        <w:keepLines w:val="0"/>
        <w:pageBreakBefore w:val="0"/>
        <w:widowControl w:val="0"/>
        <w:kinsoku/>
        <w:wordWrap/>
        <w:overflowPunct/>
        <w:topLinePunct w:val="0"/>
        <w:bidi w:val="0"/>
        <w:spacing w:line="560" w:lineRule="exact"/>
        <w:ind w:firstLine="640" w:firstLineChars="200"/>
        <w:textAlignment w:val="auto"/>
        <w:rPr>
          <w:rFonts w:ascii="仿宋_GB2312" w:hAnsi="仿宋" w:eastAsia="仿宋_GB2312" w:cs="仿宋"/>
          <w:bCs/>
          <w:sz w:val="32"/>
          <w:szCs w:val="32"/>
        </w:rPr>
      </w:pPr>
      <w:r>
        <w:rPr>
          <w:rFonts w:hint="eastAsia" w:ascii="仿宋_GB2312" w:hAnsi="仿宋" w:eastAsia="仿宋_GB2312" w:cs="仿宋"/>
          <w:bCs/>
          <w:sz w:val="32"/>
          <w:szCs w:val="32"/>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bidi w:val="0"/>
        <w:snapToGrid w:val="0"/>
        <w:spacing w:line="560" w:lineRule="exact"/>
        <w:ind w:firstLine="642" w:firstLineChars="200"/>
        <w:textAlignment w:val="auto"/>
        <w:rPr>
          <w:rFonts w:hint="eastAsia" w:eastAsia="楷体_GB2312"/>
          <w:b/>
          <w:bCs/>
          <w:sz w:val="32"/>
          <w:szCs w:val="32"/>
        </w:rPr>
      </w:pPr>
      <w:r>
        <w:rPr>
          <w:rFonts w:hint="eastAsia" w:eastAsia="楷体_GB2312"/>
          <w:b/>
          <w:bCs/>
          <w:sz w:val="32"/>
          <w:szCs w:val="32"/>
          <w:lang w:val="en-US" w:eastAsia="zh-CN"/>
        </w:rPr>
        <w:t>3</w:t>
      </w:r>
      <w:r>
        <w:rPr>
          <w:rFonts w:hint="eastAsia" w:eastAsia="楷体_GB2312"/>
          <w:b/>
          <w:bCs/>
          <w:sz w:val="32"/>
          <w:szCs w:val="32"/>
        </w:rPr>
        <w:t>.“应届毕业生”如何界定？</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b w:val="0"/>
          <w:sz w:val="32"/>
          <w:szCs w:val="32"/>
          <w:lang w:val="en-US" w:eastAsia="zh-CN"/>
        </w:rPr>
      </w:pPr>
      <w:r>
        <w:rPr>
          <w:rFonts w:hint="eastAsia" w:ascii="Times New Roman" w:hAnsi="Times New Roman" w:eastAsia="仿宋_GB2312" w:cs="Times New Roman"/>
          <w:b w:val="0"/>
          <w:sz w:val="32"/>
          <w:szCs w:val="32"/>
          <w:lang w:val="en-US" w:eastAsia="zh-CN"/>
        </w:rPr>
        <w:t>本次招聘中的“应届毕业生”，是指国内普通高等学校或承担研究生教育任务的科学研究机构中，由国家统一招生且就读期间个人档案保管在就读院校（或科研机构），并于2021年毕业的学生。</w:t>
      </w:r>
    </w:p>
    <w:p>
      <w:pPr>
        <w:keepNext w:val="0"/>
        <w:keepLines w:val="0"/>
        <w:pageBreakBefore w:val="0"/>
        <w:widowControl w:val="0"/>
        <w:kinsoku/>
        <w:wordWrap/>
        <w:overflowPunct/>
        <w:topLinePunct w:val="0"/>
        <w:bidi w:val="0"/>
        <w:snapToGrid w:val="0"/>
        <w:spacing w:line="560" w:lineRule="exact"/>
        <w:ind w:firstLine="642" w:firstLineChars="200"/>
        <w:textAlignment w:val="auto"/>
        <w:rPr>
          <w:rFonts w:hint="eastAsia" w:eastAsia="楷体_GB2312"/>
          <w:b/>
          <w:bCs/>
          <w:sz w:val="32"/>
          <w:szCs w:val="32"/>
        </w:rPr>
      </w:pPr>
      <w:r>
        <w:rPr>
          <w:rFonts w:hint="eastAsia" w:eastAsia="楷体_GB2312"/>
          <w:b/>
          <w:bCs/>
          <w:sz w:val="32"/>
          <w:szCs w:val="32"/>
          <w:lang w:val="en-US" w:eastAsia="zh-CN"/>
        </w:rPr>
        <w:t>4</w:t>
      </w:r>
      <w:r>
        <w:rPr>
          <w:rFonts w:hint="eastAsia" w:eastAsia="楷体_GB2312"/>
          <w:b/>
          <w:bCs/>
          <w:sz w:val="32"/>
          <w:szCs w:val="32"/>
        </w:rPr>
        <w:t>.2019年、2020年普通高校毕业生是否能以应届毕业生的身份应聘？</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b w:val="0"/>
          <w:sz w:val="32"/>
          <w:szCs w:val="32"/>
          <w:lang w:val="en-US" w:eastAsia="zh-CN"/>
        </w:rPr>
      </w:pPr>
      <w:r>
        <w:rPr>
          <w:rFonts w:hint="eastAsia" w:ascii="Times New Roman" w:hAnsi="Times New Roman" w:eastAsia="仿宋_GB2312" w:cs="Times New Roman"/>
          <w:b w:val="0"/>
          <w:sz w:val="32"/>
          <w:szCs w:val="32"/>
          <w:lang w:val="en-US" w:eastAsia="zh-CN"/>
        </w:rPr>
        <w:t>2019年、2020年</w:t>
      </w:r>
      <w:r>
        <w:rPr>
          <w:rFonts w:hint="eastAsia" w:eastAsia="仿宋_GB2312" w:cs="Times New Roman"/>
          <w:b w:val="0"/>
          <w:sz w:val="32"/>
          <w:szCs w:val="32"/>
          <w:lang w:val="en-US" w:eastAsia="zh-CN"/>
        </w:rPr>
        <w:t>毕业，</w:t>
      </w:r>
      <w:r>
        <w:rPr>
          <w:rFonts w:hint="eastAsia" w:ascii="Times New Roman" w:hAnsi="Times New Roman" w:eastAsia="仿宋_GB2312" w:cs="Times New Roman"/>
          <w:b w:val="0"/>
          <w:sz w:val="32"/>
          <w:szCs w:val="32"/>
          <w:lang w:val="en-US" w:eastAsia="zh-CN"/>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按应届毕业生对待。</w:t>
      </w:r>
    </w:p>
    <w:p>
      <w:pPr>
        <w:keepNext w:val="0"/>
        <w:keepLines w:val="0"/>
        <w:pageBreakBefore w:val="0"/>
        <w:widowControl w:val="0"/>
        <w:kinsoku/>
        <w:wordWrap/>
        <w:overflowPunct/>
        <w:topLinePunct w:val="0"/>
        <w:bidi w:val="0"/>
        <w:spacing w:line="560" w:lineRule="exact"/>
        <w:ind w:firstLine="642" w:firstLineChars="200"/>
        <w:textAlignment w:val="auto"/>
        <w:rPr>
          <w:rFonts w:hint="eastAsia" w:eastAsia="楷体_GB2312"/>
          <w:b/>
          <w:bCs/>
          <w:sz w:val="32"/>
          <w:szCs w:val="32"/>
        </w:rPr>
      </w:pPr>
      <w:r>
        <w:rPr>
          <w:rFonts w:hint="eastAsia" w:eastAsia="楷体_GB2312"/>
          <w:b/>
          <w:bCs/>
          <w:sz w:val="32"/>
          <w:szCs w:val="32"/>
          <w:lang w:val="en-US" w:eastAsia="zh-CN"/>
        </w:rPr>
        <w:t>5</w:t>
      </w:r>
      <w:r>
        <w:rPr>
          <w:rFonts w:hint="eastAsia" w:eastAsia="楷体_GB2312"/>
          <w:b/>
          <w:bCs/>
          <w:sz w:val="32"/>
          <w:szCs w:val="32"/>
        </w:rPr>
        <w:t>.留学回国人员可以应聘哪些岗位，需提供哪些材料？</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b w:val="0"/>
          <w:sz w:val="32"/>
          <w:szCs w:val="32"/>
          <w:lang w:val="en-US" w:eastAsia="zh-CN"/>
        </w:rPr>
      </w:pPr>
      <w:r>
        <w:rPr>
          <w:rFonts w:hint="eastAsia" w:ascii="Times New Roman" w:hAnsi="Times New Roman" w:eastAsia="仿宋_GB2312" w:cs="Times New Roman"/>
          <w:b w:val="0"/>
          <w:sz w:val="32"/>
          <w:szCs w:val="32"/>
          <w:lang w:val="en-US" w:eastAsia="zh-CN"/>
        </w:rPr>
        <w:t>留学回国人员可以根据自身情况应聘符合条件的岗位。其中，与国（境）内高校应届毕业生同期毕业的留学回国人员（含择业期内未落实过工作单位的），可以应聘限应届毕业生报考岗位。</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b w:val="0"/>
          <w:sz w:val="32"/>
          <w:szCs w:val="32"/>
          <w:lang w:val="en-US" w:eastAsia="zh-CN"/>
        </w:rPr>
      </w:pPr>
      <w:r>
        <w:rPr>
          <w:rFonts w:hint="eastAsia" w:ascii="Times New Roman" w:hAnsi="Times New Roman" w:eastAsia="仿宋_GB2312" w:cs="Times New Roman"/>
          <w:b w:val="0"/>
          <w:sz w:val="32"/>
          <w:szCs w:val="32"/>
          <w:lang w:val="en-US" w:eastAsia="zh-CN"/>
        </w:rPr>
        <w:t>留学回国人员应聘的，除需提供《简章》中规定的相关材料外，还要提供国家教育部门的学历学位认证材料。应聘人员可登录教育部留学服务中心网站（http://www.cscse.edu.cn）查询认证的有关要求和程序。</w:t>
      </w:r>
    </w:p>
    <w:p>
      <w:pPr>
        <w:keepNext w:val="0"/>
        <w:keepLines w:val="0"/>
        <w:pageBreakBefore w:val="0"/>
        <w:widowControl w:val="0"/>
        <w:kinsoku/>
        <w:wordWrap/>
        <w:overflowPunct/>
        <w:topLinePunct w:val="0"/>
        <w:bidi w:val="0"/>
        <w:snapToGrid w:val="0"/>
        <w:spacing w:line="560" w:lineRule="exact"/>
        <w:ind w:firstLine="642" w:firstLineChars="200"/>
        <w:textAlignment w:val="auto"/>
        <w:rPr>
          <w:rFonts w:hint="eastAsia" w:eastAsia="楷体_GB2312"/>
          <w:b/>
          <w:bCs/>
          <w:sz w:val="32"/>
          <w:szCs w:val="32"/>
        </w:rPr>
      </w:pPr>
      <w:r>
        <w:rPr>
          <w:rFonts w:hint="eastAsia" w:eastAsia="楷体_GB2312"/>
          <w:b/>
          <w:bCs/>
          <w:sz w:val="32"/>
          <w:szCs w:val="32"/>
          <w:lang w:val="en-US" w:eastAsia="zh-CN"/>
        </w:rPr>
        <w:t>6</w:t>
      </w:r>
      <w:r>
        <w:rPr>
          <w:rFonts w:hint="eastAsia" w:eastAsia="楷体_GB2312"/>
          <w:b/>
          <w:bCs/>
          <w:sz w:val="32"/>
          <w:szCs w:val="32"/>
        </w:rPr>
        <w:t>.“</w:t>
      </w:r>
      <w:r>
        <w:rPr>
          <w:rFonts w:hint="eastAsia" w:eastAsia="楷体_GB2312"/>
          <w:b/>
          <w:bCs/>
          <w:sz w:val="32"/>
          <w:szCs w:val="32"/>
          <w:lang w:eastAsia="zh-CN"/>
        </w:rPr>
        <w:t>东昌府区籍</w:t>
      </w:r>
      <w:r>
        <w:rPr>
          <w:rFonts w:hint="eastAsia" w:eastAsia="楷体_GB2312"/>
          <w:b/>
          <w:bCs/>
          <w:sz w:val="32"/>
          <w:szCs w:val="32"/>
        </w:rPr>
        <w:t>退役大学生士兵”如何界定？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sz w:val="32"/>
          <w:szCs w:val="32"/>
          <w:lang w:val="en-US" w:eastAsia="zh-CN"/>
        </w:rPr>
      </w:pPr>
      <w:r>
        <w:rPr>
          <w:rFonts w:hint="eastAsia" w:ascii="Times New Roman" w:hAnsi="Times New Roman" w:eastAsia="仿宋_GB2312" w:cs="Times New Roman"/>
          <w:b w:val="0"/>
          <w:sz w:val="32"/>
          <w:szCs w:val="32"/>
          <w:lang w:val="en-US" w:eastAsia="zh-CN"/>
        </w:rPr>
        <w:t>“东昌府区籍退役大学生士兵”是指全日制普通高校毕业后参军入伍退役的，以及被全日制普通高校录取或全日制普通高校就读期间到部队服役、退役后回学校完成学业并取得毕业证书的，在东昌府区应征入伍或东昌府区籍，服现役满2年（含）以上，根据军队（武警部队）有关规定退出现役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sz w:val="32"/>
          <w:szCs w:val="32"/>
          <w:lang w:val="en-US" w:eastAsia="zh-CN"/>
        </w:rPr>
      </w:pPr>
      <w:r>
        <w:rPr>
          <w:rFonts w:hint="eastAsia" w:ascii="Times New Roman" w:hAnsi="Times New Roman" w:eastAsia="仿宋_GB2312" w:cs="Times New Roman"/>
          <w:b w:val="0"/>
          <w:sz w:val="32"/>
          <w:szCs w:val="32"/>
          <w:lang w:val="en-US" w:eastAsia="zh-CN"/>
        </w:rPr>
        <w:t>自谋职业的退役大学生士兵退伍后两年内应聘并拟被事业单位聘用的，在办理聘用手续前，须按照有关文件规定，将已领取的自谋职业一次性经济补助金退回退役军人安置主管部门，否则不予聘用。</w:t>
      </w:r>
    </w:p>
    <w:p>
      <w:pPr>
        <w:keepNext w:val="0"/>
        <w:keepLines w:val="0"/>
        <w:pageBreakBefore w:val="0"/>
        <w:widowControl w:val="0"/>
        <w:kinsoku/>
        <w:wordWrap/>
        <w:overflowPunct/>
        <w:topLinePunct w:val="0"/>
        <w:bidi w:val="0"/>
        <w:snapToGrid w:val="0"/>
        <w:spacing w:line="560" w:lineRule="exact"/>
        <w:ind w:firstLine="642" w:firstLineChars="200"/>
        <w:textAlignment w:val="auto"/>
        <w:rPr>
          <w:rFonts w:hint="eastAsia" w:eastAsia="楷体_GB2312"/>
          <w:b/>
          <w:bCs/>
          <w:sz w:val="32"/>
          <w:szCs w:val="32"/>
        </w:rPr>
      </w:pPr>
      <w:r>
        <w:rPr>
          <w:rFonts w:hint="eastAsia" w:eastAsia="楷体_GB2312"/>
          <w:b/>
          <w:bCs/>
          <w:sz w:val="32"/>
          <w:szCs w:val="32"/>
          <w:lang w:val="en-US" w:eastAsia="zh-CN"/>
        </w:rPr>
        <w:t>7</w:t>
      </w:r>
      <w:r>
        <w:rPr>
          <w:rFonts w:hint="eastAsia" w:eastAsia="楷体_GB2312"/>
          <w:b/>
          <w:bCs/>
          <w:sz w:val="32"/>
          <w:szCs w:val="32"/>
        </w:rPr>
        <w:t>.对学历学位及相关证书取得时间有什么要求？</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年应届毕业生的学历、学位及相关证书，</w:t>
      </w:r>
      <w:r>
        <w:rPr>
          <w:rFonts w:hint="eastAsia" w:ascii="Times New Roman" w:hAnsi="Times New Roman" w:eastAsia="仿宋_GB2312" w:cs="Times New Roman"/>
          <w:b w:val="0"/>
          <w:sz w:val="32"/>
          <w:szCs w:val="32"/>
          <w:lang w:val="en-US" w:eastAsia="zh-CN"/>
        </w:rPr>
        <w:t>须在2021年</w:t>
      </w:r>
      <w:r>
        <w:rPr>
          <w:rFonts w:hint="eastAsia" w:eastAsia="仿宋_GB2312" w:cs="Times New Roman"/>
          <w:b w:val="0"/>
          <w:sz w:val="32"/>
          <w:szCs w:val="32"/>
          <w:lang w:val="en-US" w:eastAsia="zh-CN"/>
        </w:rPr>
        <w:t>7</w:t>
      </w:r>
      <w:r>
        <w:rPr>
          <w:rFonts w:hint="eastAsia" w:ascii="Times New Roman" w:hAnsi="Times New Roman" w:eastAsia="仿宋_GB2312" w:cs="Times New Roman"/>
          <w:b w:val="0"/>
          <w:sz w:val="32"/>
          <w:szCs w:val="32"/>
          <w:lang w:val="en-US" w:eastAsia="zh-CN"/>
        </w:rPr>
        <w:t>月</w:t>
      </w:r>
      <w:r>
        <w:rPr>
          <w:rFonts w:hint="eastAsia" w:eastAsia="仿宋_GB2312" w:cs="Times New Roman"/>
          <w:b w:val="0"/>
          <w:sz w:val="32"/>
          <w:szCs w:val="32"/>
          <w:lang w:val="en-US" w:eastAsia="zh-CN"/>
        </w:rPr>
        <w:t>31</w:t>
      </w:r>
      <w:r>
        <w:rPr>
          <w:rFonts w:hint="eastAsia" w:ascii="Times New Roman" w:hAnsi="Times New Roman" w:eastAsia="仿宋_GB2312" w:cs="Times New Roman"/>
          <w:b w:val="0"/>
          <w:sz w:val="32"/>
          <w:szCs w:val="32"/>
          <w:lang w:val="en-US" w:eastAsia="zh-CN"/>
        </w:rPr>
        <w:t>日前取得</w:t>
      </w:r>
      <w:r>
        <w:rPr>
          <w:rFonts w:hint="eastAsia" w:eastAsia="仿宋_GB2312" w:cs="Times New Roman"/>
          <w:b w:val="0"/>
          <w:sz w:val="32"/>
          <w:szCs w:val="32"/>
          <w:lang w:val="en-US" w:eastAsia="zh-CN"/>
        </w:rPr>
        <w:t>；</w:t>
      </w:r>
      <w:r>
        <w:rPr>
          <w:rFonts w:hint="default" w:ascii="Times New Roman" w:hAnsi="Times New Roman" w:eastAsia="仿宋_GB2312" w:cs="Times New Roman"/>
          <w:sz w:val="32"/>
          <w:szCs w:val="32"/>
        </w:rPr>
        <w:t>其他人员应聘的，须在20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w:t>
      </w:r>
      <w:r>
        <w:rPr>
          <w:rFonts w:hint="default" w:eastAsia="仿宋_GB2312" w:cs="Times New Roman"/>
          <w:sz w:val="32"/>
          <w:szCs w:val="32"/>
          <w:lang w:val="en" w:eastAsia="zh-CN"/>
        </w:rPr>
        <w:t>11</w:t>
      </w:r>
      <w:r>
        <w:rPr>
          <w:rFonts w:hint="default" w:ascii="Times New Roman" w:hAnsi="Times New Roman" w:eastAsia="仿宋_GB2312" w:cs="Times New Roman"/>
          <w:sz w:val="32"/>
          <w:szCs w:val="32"/>
        </w:rPr>
        <w:t>月</w:t>
      </w:r>
      <w:r>
        <w:rPr>
          <w:rFonts w:hint="default" w:eastAsia="仿宋_GB2312" w:cs="Times New Roman"/>
          <w:sz w:val="32"/>
          <w:szCs w:val="32"/>
          <w:lang w:val="en" w:eastAsia="zh-CN"/>
        </w:rPr>
        <w:t>3</w:t>
      </w:r>
      <w:r>
        <w:rPr>
          <w:rFonts w:hint="default" w:ascii="Times New Roman" w:hAnsi="Times New Roman" w:eastAsia="仿宋_GB2312" w:cs="Times New Roman"/>
          <w:sz w:val="32"/>
          <w:szCs w:val="32"/>
        </w:rPr>
        <w:t>日前取得国家承认的学历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学位及相关证书。</w:t>
      </w:r>
    </w:p>
    <w:p>
      <w:pPr>
        <w:keepNext w:val="0"/>
        <w:keepLines w:val="0"/>
        <w:pageBreakBefore w:val="0"/>
        <w:widowControl w:val="0"/>
        <w:kinsoku/>
        <w:wordWrap/>
        <w:overflowPunct/>
        <w:topLinePunct w:val="0"/>
        <w:bidi w:val="0"/>
        <w:snapToGrid w:val="0"/>
        <w:spacing w:line="560" w:lineRule="exact"/>
        <w:ind w:firstLine="642" w:firstLineChars="200"/>
        <w:textAlignment w:val="auto"/>
        <w:rPr>
          <w:rFonts w:hint="eastAsia" w:eastAsia="楷体_GB2312"/>
          <w:b/>
          <w:bCs/>
          <w:sz w:val="32"/>
          <w:szCs w:val="32"/>
        </w:rPr>
      </w:pPr>
      <w:r>
        <w:rPr>
          <w:rFonts w:hint="eastAsia" w:eastAsia="楷体_GB2312"/>
          <w:b/>
          <w:bCs/>
          <w:sz w:val="32"/>
          <w:szCs w:val="32"/>
          <w:lang w:val="en-US" w:eastAsia="zh-CN"/>
        </w:rPr>
        <w:t>8</w:t>
      </w:r>
      <w:r>
        <w:rPr>
          <w:rFonts w:hint="eastAsia" w:eastAsia="楷体_GB2312"/>
          <w:b/>
          <w:bCs/>
          <w:sz w:val="32"/>
          <w:szCs w:val="32"/>
        </w:rPr>
        <w:t>.东昌府区户籍有何具体要求？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eastAsia="仿宋_GB2312" w:cs="Times New Roman"/>
          <w:sz w:val="32"/>
          <w:szCs w:val="32"/>
          <w:lang w:val="en" w:eastAsia="zh-CN"/>
        </w:rPr>
      </w:pPr>
      <w:r>
        <w:rPr>
          <w:rFonts w:hint="eastAsia" w:eastAsia="仿宋_GB2312" w:cs="Times New Roman"/>
          <w:sz w:val="32"/>
          <w:szCs w:val="32"/>
          <w:lang w:val="en-US" w:eastAsia="zh-CN"/>
        </w:rPr>
        <w:t>应聘人员</w:t>
      </w:r>
      <w:r>
        <w:rPr>
          <w:rFonts w:hint="eastAsia" w:eastAsia="仿宋_GB2312" w:cs="Times New Roman"/>
          <w:sz w:val="32"/>
          <w:szCs w:val="32"/>
          <w:lang w:val="en" w:eastAsia="zh-CN"/>
        </w:rPr>
        <w:t>须本人具有东昌府区常驻户籍，常驻户籍迁入时间截止到2021年</w:t>
      </w:r>
      <w:r>
        <w:rPr>
          <w:rFonts w:hint="default" w:eastAsia="仿宋_GB2312" w:cs="Times New Roman"/>
          <w:sz w:val="32"/>
          <w:szCs w:val="32"/>
          <w:lang w:val="en" w:eastAsia="zh-CN"/>
        </w:rPr>
        <w:t>11</w:t>
      </w:r>
      <w:r>
        <w:rPr>
          <w:rFonts w:hint="eastAsia" w:eastAsia="仿宋_GB2312" w:cs="Times New Roman"/>
          <w:sz w:val="32"/>
          <w:szCs w:val="32"/>
          <w:lang w:val="en" w:eastAsia="zh-CN"/>
        </w:rPr>
        <w:t>月</w:t>
      </w:r>
      <w:r>
        <w:rPr>
          <w:rFonts w:hint="default" w:eastAsia="仿宋_GB2312" w:cs="Times New Roman"/>
          <w:sz w:val="32"/>
          <w:szCs w:val="32"/>
          <w:lang w:val="en" w:eastAsia="zh-CN"/>
        </w:rPr>
        <w:t>2</w:t>
      </w:r>
      <w:r>
        <w:rPr>
          <w:rFonts w:hint="eastAsia" w:eastAsia="仿宋_GB2312" w:cs="Times New Roman"/>
          <w:sz w:val="32"/>
          <w:szCs w:val="32"/>
          <w:lang w:val="en" w:eastAsia="zh-CN"/>
        </w:rPr>
        <w:t>日。</w:t>
      </w:r>
    </w:p>
    <w:p>
      <w:pPr>
        <w:keepNext w:val="0"/>
        <w:keepLines w:val="0"/>
        <w:pageBreakBefore w:val="0"/>
        <w:widowControl w:val="0"/>
        <w:kinsoku/>
        <w:wordWrap/>
        <w:overflowPunct/>
        <w:topLinePunct w:val="0"/>
        <w:bidi w:val="0"/>
        <w:spacing w:line="560" w:lineRule="exact"/>
        <w:ind w:firstLine="642" w:firstLineChars="200"/>
        <w:textAlignment w:val="auto"/>
        <w:rPr>
          <w:rFonts w:hint="eastAsia" w:eastAsia="楷体_GB2312"/>
          <w:b/>
          <w:bCs/>
          <w:sz w:val="32"/>
          <w:szCs w:val="32"/>
        </w:rPr>
      </w:pPr>
      <w:r>
        <w:rPr>
          <w:rFonts w:hint="eastAsia" w:eastAsia="楷体_GB2312"/>
          <w:b/>
          <w:bCs/>
          <w:sz w:val="32"/>
          <w:szCs w:val="32"/>
          <w:lang w:val="en-US" w:eastAsia="zh-CN"/>
        </w:rPr>
        <w:t>9</w:t>
      </w:r>
      <w:r>
        <w:rPr>
          <w:rFonts w:hint="eastAsia" w:eastAsia="楷体_GB2312"/>
          <w:b/>
          <w:bCs/>
          <w:sz w:val="32"/>
          <w:szCs w:val="32"/>
        </w:rPr>
        <w:t>.岗位汇总表中所要求的专业如何理解？</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b w:val="0"/>
          <w:sz w:val="32"/>
          <w:szCs w:val="32"/>
          <w:lang w:val="en-US" w:eastAsia="zh-CN"/>
        </w:rPr>
      </w:pPr>
      <w:r>
        <w:rPr>
          <w:rFonts w:hint="eastAsia" w:ascii="Times New Roman" w:hAnsi="Times New Roman" w:eastAsia="仿宋_GB2312" w:cs="Times New Roman"/>
          <w:b w:val="0"/>
          <w:sz w:val="32"/>
          <w:szCs w:val="32"/>
          <w:lang w:val="en-US" w:eastAsia="zh-CN"/>
        </w:rPr>
        <w:t>岗位汇总表中所要求的专业，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b w:val="0"/>
          <w:sz w:val="32"/>
          <w:szCs w:val="32"/>
          <w:lang w:val="en-US" w:eastAsia="zh-CN"/>
        </w:rPr>
      </w:pPr>
      <w:r>
        <w:rPr>
          <w:rFonts w:hint="default" w:ascii="仿宋_GB2312" w:hAnsi="仿宋_GB2312" w:eastAsia="仿宋_GB2312" w:cs="仿宋_GB2312"/>
          <w:color w:val="000000"/>
          <w:sz w:val="32"/>
          <w:szCs w:val="32"/>
          <w:lang w:val="en-US" w:eastAsia="zh-CN"/>
        </w:rPr>
        <w:t>专业要求为学科门类的，即该门类所包含的专业和一级学科均符合要求；专业要求为类、一级学科的，即该类、一级学科所包含的专业和一级学科各方向领域均符合要求</w:t>
      </w:r>
      <w:r>
        <w:rPr>
          <w:rFonts w:hint="eastAsia" w:ascii="仿宋_GB2312" w:hAnsi="仿宋_GB2312" w:eastAsia="仿宋_GB2312" w:cs="仿宋_GB2312"/>
          <w:color w:val="000000"/>
          <w:sz w:val="32"/>
          <w:szCs w:val="32"/>
          <w:lang w:val="en-US" w:eastAsia="zh-CN"/>
        </w:rPr>
        <w:t>；专业要求为一级学科具体方向的，一级学科具体方向符合要求</w:t>
      </w:r>
      <w:r>
        <w:rPr>
          <w:rFonts w:hint="default"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bidi w:val="0"/>
        <w:snapToGrid w:val="0"/>
        <w:spacing w:line="560" w:lineRule="exact"/>
        <w:ind w:firstLine="642" w:firstLineChars="200"/>
        <w:textAlignment w:val="auto"/>
        <w:rPr>
          <w:rFonts w:hint="eastAsia" w:eastAsia="楷体_GB2312"/>
          <w:b/>
          <w:bCs/>
          <w:sz w:val="32"/>
          <w:szCs w:val="32"/>
        </w:rPr>
      </w:pPr>
      <w:r>
        <w:rPr>
          <w:rFonts w:hint="eastAsia" w:eastAsia="楷体_GB2312"/>
          <w:b/>
          <w:bCs/>
          <w:sz w:val="32"/>
          <w:szCs w:val="32"/>
          <w:lang w:val="en-US" w:eastAsia="zh-CN"/>
        </w:rPr>
        <w:t>10</w:t>
      </w:r>
      <w:r>
        <w:rPr>
          <w:rFonts w:hint="eastAsia" w:eastAsia="楷体_GB2312"/>
          <w:b/>
          <w:bCs/>
          <w:sz w:val="32"/>
          <w:szCs w:val="32"/>
        </w:rPr>
        <w:t>.学历学位高于岗位要求的人员能否应聘？</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学历学位高于岗位要求，专业</w:t>
      </w:r>
      <w:r>
        <w:rPr>
          <w:rFonts w:hint="eastAsia" w:ascii="仿宋_GB2312" w:eastAsia="仿宋_GB2312"/>
          <w:sz w:val="32"/>
          <w:szCs w:val="32"/>
          <w:lang w:eastAsia="zh-CN"/>
        </w:rPr>
        <w:t>及相关</w:t>
      </w:r>
      <w:r>
        <w:rPr>
          <w:rFonts w:hint="eastAsia" w:ascii="仿宋_GB2312" w:eastAsia="仿宋_GB2312"/>
          <w:sz w:val="32"/>
          <w:szCs w:val="32"/>
        </w:rPr>
        <w:t>条件符合岗位规定的可以应聘。</w:t>
      </w:r>
    </w:p>
    <w:p>
      <w:pPr>
        <w:keepNext w:val="0"/>
        <w:keepLines w:val="0"/>
        <w:pageBreakBefore w:val="0"/>
        <w:widowControl w:val="0"/>
        <w:kinsoku/>
        <w:wordWrap/>
        <w:overflowPunct/>
        <w:topLinePunct w:val="0"/>
        <w:bidi w:val="0"/>
        <w:spacing w:line="560" w:lineRule="exact"/>
        <w:ind w:firstLine="642" w:firstLineChars="200"/>
        <w:textAlignment w:val="auto"/>
        <w:rPr>
          <w:rFonts w:hint="eastAsia" w:eastAsia="楷体_GB2312"/>
          <w:b/>
          <w:bCs/>
          <w:sz w:val="32"/>
          <w:szCs w:val="32"/>
          <w:lang w:val="en-US" w:eastAsia="zh-CN"/>
        </w:rPr>
      </w:pPr>
      <w:r>
        <w:rPr>
          <w:rFonts w:hint="eastAsia" w:eastAsia="楷体_GB2312"/>
          <w:b/>
          <w:bCs/>
          <w:sz w:val="32"/>
          <w:szCs w:val="32"/>
          <w:lang w:val="en-US" w:eastAsia="zh-CN"/>
        </w:rPr>
        <w:t>11.应聘岗位表中岗位代码177和192（面向全区优秀社区书记或行政村党组织书记）</w:t>
      </w:r>
      <w:r>
        <w:rPr>
          <w:rFonts w:hint="default" w:eastAsia="楷体_GB2312"/>
          <w:b/>
          <w:bCs/>
          <w:sz w:val="32"/>
          <w:szCs w:val="32"/>
          <w:lang w:val="en-US" w:eastAsia="zh-CN"/>
        </w:rPr>
        <w:t>岗位</w:t>
      </w:r>
      <w:r>
        <w:rPr>
          <w:rFonts w:hint="eastAsia" w:eastAsia="楷体_GB2312"/>
          <w:b/>
          <w:bCs/>
          <w:sz w:val="32"/>
          <w:szCs w:val="32"/>
          <w:lang w:val="en-US" w:eastAsia="zh-CN"/>
        </w:rPr>
        <w:t>的人员有什么要求？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应聘岗位表中岗位代码177和192（面向全区优秀社区书记或行政村党组织书记）岗位的人员须下载并按要求填写《2021年东昌府区面向全区优秀社区书记或行政村党组织书记公开招聘基层事业单位工作人员报名推荐表》，经所在镇（街）党组织推荐盖章，于2021年11月1日下午17:00之前送至</w:t>
      </w:r>
      <w:r>
        <w:rPr>
          <w:rFonts w:hint="eastAsia" w:ascii="Times New Roman" w:hAnsi="Times New Roman" w:eastAsia="仿宋_GB2312" w:cs="Times New Roman"/>
          <w:b w:val="0"/>
          <w:sz w:val="32"/>
          <w:szCs w:val="32"/>
          <w:lang w:val="en-US" w:eastAsia="zh-CN"/>
        </w:rPr>
        <w:t>东昌府区人社局3209房间（奥森路</w:t>
      </w:r>
      <w:r>
        <w:rPr>
          <w:rFonts w:hint="eastAsia" w:eastAsia="仿宋_GB2312" w:cs="Times New Roman"/>
          <w:sz w:val="32"/>
          <w:szCs w:val="32"/>
          <w:lang w:val="en-US" w:eastAsia="zh-CN"/>
        </w:rPr>
        <w:t>77号），无镇（街）党组织推荐意见的，不得应聘177和192</w:t>
      </w:r>
      <w:r>
        <w:rPr>
          <w:rFonts w:hint="default" w:eastAsia="仿宋_GB2312" w:cs="Times New Roman"/>
          <w:sz w:val="32"/>
          <w:szCs w:val="32"/>
          <w:lang w:val="en-US" w:eastAsia="zh-CN"/>
        </w:rPr>
        <w:t>的岗位</w:t>
      </w:r>
      <w:r>
        <w:rPr>
          <w:rFonts w:hint="eastAsia" w:eastAsia="仿宋_GB2312" w:cs="Times New Roman"/>
          <w:sz w:val="32"/>
          <w:szCs w:val="32"/>
          <w:lang w:val="en-US" w:eastAsia="zh-CN"/>
        </w:rPr>
        <w:t>。《报名推荐表》内任现职时间截止2021年11月3日。</w:t>
      </w:r>
    </w:p>
    <w:p>
      <w:pPr>
        <w:keepNext w:val="0"/>
        <w:keepLines w:val="0"/>
        <w:pageBreakBefore w:val="0"/>
        <w:widowControl w:val="0"/>
        <w:kinsoku/>
        <w:wordWrap/>
        <w:overflowPunct/>
        <w:topLinePunct w:val="0"/>
        <w:bidi w:val="0"/>
        <w:spacing w:line="560" w:lineRule="exact"/>
        <w:ind w:firstLine="642" w:firstLineChars="200"/>
        <w:textAlignment w:val="auto"/>
        <w:rPr>
          <w:rFonts w:hint="eastAsia" w:eastAsia="楷体_GB2312"/>
          <w:b/>
          <w:bCs/>
          <w:sz w:val="32"/>
          <w:szCs w:val="32"/>
        </w:rPr>
      </w:pPr>
      <w:r>
        <w:rPr>
          <w:rFonts w:hint="eastAsia" w:eastAsia="楷体_GB2312"/>
          <w:b/>
          <w:bCs/>
          <w:sz w:val="32"/>
          <w:szCs w:val="32"/>
        </w:rPr>
        <w:t>1</w:t>
      </w:r>
      <w:r>
        <w:rPr>
          <w:rFonts w:hint="eastAsia" w:eastAsia="楷体_GB2312"/>
          <w:b/>
          <w:bCs/>
          <w:sz w:val="32"/>
          <w:szCs w:val="32"/>
          <w:lang w:val="en-US" w:eastAsia="zh-CN"/>
        </w:rPr>
        <w:t>2</w:t>
      </w:r>
      <w:r>
        <w:rPr>
          <w:rFonts w:hint="eastAsia" w:eastAsia="楷体_GB2312"/>
          <w:b/>
          <w:bCs/>
          <w:sz w:val="32"/>
          <w:szCs w:val="32"/>
        </w:rPr>
        <w:t>.应聘人员在网上提供的照片有什么要求?</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应聘人员在网上报名时提供的照片，必须是1寸近期正面免冠证件照片，并且与进入面试</w:t>
      </w:r>
      <w:r>
        <w:rPr>
          <w:rFonts w:hint="eastAsia" w:ascii="仿宋_GB2312" w:hAnsi="仿宋_GB2312" w:eastAsia="仿宋_GB2312" w:cs="仿宋_GB2312"/>
          <w:sz w:val="32"/>
          <w:szCs w:val="32"/>
          <w:lang w:eastAsia="zh-CN"/>
        </w:rPr>
        <w:t>范围</w:t>
      </w:r>
      <w:r>
        <w:rPr>
          <w:rFonts w:hint="eastAsia" w:ascii="仿宋_GB2312" w:hAnsi="仿宋_GB2312" w:eastAsia="仿宋_GB2312" w:cs="仿宋_GB2312"/>
          <w:sz w:val="32"/>
          <w:szCs w:val="32"/>
        </w:rPr>
        <w:t>后</w:t>
      </w:r>
      <w:r>
        <w:rPr>
          <w:rFonts w:hint="eastAsia" w:ascii="仿宋_GB2312" w:hAnsi="仿宋_GB2312" w:eastAsia="仿宋_GB2312" w:cs="仿宋_GB2312"/>
          <w:sz w:val="32"/>
          <w:szCs w:val="32"/>
          <w:lang w:eastAsia="zh-CN"/>
        </w:rPr>
        <w:t>现场</w:t>
      </w:r>
      <w:r>
        <w:rPr>
          <w:rFonts w:hint="eastAsia" w:ascii="仿宋_GB2312" w:hAnsi="仿宋_GB2312" w:eastAsia="仿宋_GB2312" w:cs="仿宋_GB2312"/>
          <w:sz w:val="32"/>
          <w:szCs w:val="32"/>
        </w:rPr>
        <w:t>资格审查时所提供的照片同一底版。</w:t>
      </w:r>
    </w:p>
    <w:p>
      <w:pPr>
        <w:keepNext w:val="0"/>
        <w:keepLines w:val="0"/>
        <w:pageBreakBefore w:val="0"/>
        <w:widowControl w:val="0"/>
        <w:kinsoku/>
        <w:wordWrap/>
        <w:overflowPunct/>
        <w:topLinePunct w:val="0"/>
        <w:bidi w:val="0"/>
        <w:spacing w:line="560" w:lineRule="exact"/>
        <w:ind w:firstLine="642" w:firstLineChars="200"/>
        <w:textAlignment w:val="auto"/>
        <w:rPr>
          <w:rFonts w:hint="eastAsia" w:eastAsia="楷体_GB2312"/>
          <w:b/>
          <w:bCs/>
          <w:sz w:val="32"/>
          <w:szCs w:val="32"/>
        </w:rPr>
      </w:pPr>
      <w:r>
        <w:rPr>
          <w:rFonts w:hint="eastAsia" w:eastAsia="楷体_GB2312"/>
          <w:b/>
          <w:bCs/>
          <w:sz w:val="32"/>
          <w:szCs w:val="32"/>
        </w:rPr>
        <w:t>1</w:t>
      </w:r>
      <w:r>
        <w:rPr>
          <w:rFonts w:hint="eastAsia" w:eastAsia="楷体_GB2312"/>
          <w:b/>
          <w:bCs/>
          <w:sz w:val="32"/>
          <w:szCs w:val="32"/>
          <w:lang w:val="en-US" w:eastAsia="zh-CN"/>
        </w:rPr>
        <w:t>3</w:t>
      </w:r>
      <w:r>
        <w:rPr>
          <w:rFonts w:hint="eastAsia" w:eastAsia="楷体_GB2312"/>
          <w:b/>
          <w:bCs/>
          <w:sz w:val="32"/>
          <w:szCs w:val="32"/>
        </w:rPr>
        <w:t>.网上填写报名信息时应注意什么？</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b w:val="0"/>
          <w:sz w:val="32"/>
          <w:szCs w:val="32"/>
          <w:lang w:val="en-US" w:eastAsia="zh-CN"/>
        </w:rPr>
      </w:pPr>
      <w:r>
        <w:rPr>
          <w:rFonts w:hint="eastAsia" w:ascii="Times New Roman" w:hAnsi="Times New Roman" w:eastAsia="仿宋_GB2312" w:cs="Times New Roman"/>
          <w:b w:val="0"/>
          <w:sz w:val="32"/>
          <w:szCs w:val="32"/>
          <w:lang w:val="en-US" w:eastAsia="zh-CN"/>
        </w:rPr>
        <w:t>报名时，应聘人员要仔细阅读《简章》、招聘岗位要求及本须知内容，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b w:val="0"/>
          <w:sz w:val="32"/>
          <w:szCs w:val="32"/>
          <w:lang w:val="en-US" w:eastAsia="zh-CN"/>
        </w:rPr>
      </w:pPr>
      <w:r>
        <w:rPr>
          <w:rFonts w:hint="eastAsia" w:ascii="Times New Roman" w:hAnsi="Times New Roman" w:eastAsia="仿宋_GB2312" w:cs="Times New Roman"/>
          <w:b w:val="0"/>
          <w:sz w:val="32"/>
          <w:szCs w:val="32"/>
          <w:lang w:val="en-US" w:eastAsia="zh-CN"/>
        </w:rPr>
        <w:t>网上报名系统的表项中未能涵盖报考岗位所要求资格条件的，务必在“备注栏”中如实填写。家庭成员及其主要社会关系，必须填写姓名、工作单位及职务。</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b w:val="0"/>
          <w:sz w:val="32"/>
          <w:szCs w:val="32"/>
          <w:lang w:val="en-US" w:eastAsia="zh-CN"/>
        </w:rPr>
      </w:pPr>
      <w:r>
        <w:rPr>
          <w:rFonts w:hint="eastAsia" w:ascii="Times New Roman" w:hAnsi="Times New Roman" w:eastAsia="仿宋_GB2312" w:cs="Times New Roman"/>
          <w:b w:val="0"/>
          <w:sz w:val="32"/>
          <w:szCs w:val="32"/>
          <w:lang w:val="en-US" w:eastAsia="zh-CN"/>
        </w:rPr>
        <w:t>学习和工作经历，必须从初中阶段开始如实填写</w:t>
      </w:r>
      <w:r>
        <w:rPr>
          <w:rFonts w:hint="eastAsia" w:eastAsia="仿宋_GB2312" w:cs="Times New Roman"/>
          <w:b w:val="0"/>
          <w:sz w:val="32"/>
          <w:szCs w:val="32"/>
          <w:lang w:val="en-US" w:eastAsia="zh-CN"/>
        </w:rPr>
        <w:t>，</w:t>
      </w:r>
      <w:r>
        <w:rPr>
          <w:rFonts w:hint="eastAsia" w:ascii="Times New Roman" w:hAnsi="Times New Roman" w:eastAsia="仿宋_GB2312" w:cs="Times New Roman"/>
          <w:b w:val="0"/>
          <w:sz w:val="32"/>
          <w:szCs w:val="32"/>
          <w:lang w:val="en-US" w:eastAsia="zh-CN"/>
        </w:rPr>
        <w:t>到2021年</w:t>
      </w:r>
      <w:r>
        <w:rPr>
          <w:rFonts w:hint="default" w:eastAsia="仿宋_GB2312" w:cs="Times New Roman"/>
          <w:b w:val="0"/>
          <w:sz w:val="32"/>
          <w:szCs w:val="32"/>
          <w:lang w:val="en" w:eastAsia="zh-CN"/>
        </w:rPr>
        <w:t>11</w:t>
      </w:r>
      <w:r>
        <w:rPr>
          <w:rFonts w:hint="eastAsia" w:ascii="Times New Roman" w:hAnsi="Times New Roman" w:eastAsia="仿宋_GB2312" w:cs="Times New Roman"/>
          <w:b w:val="0"/>
          <w:sz w:val="32"/>
          <w:szCs w:val="32"/>
          <w:lang w:val="en-US" w:eastAsia="zh-CN"/>
        </w:rPr>
        <w:t>月</w:t>
      </w:r>
      <w:r>
        <w:rPr>
          <w:rFonts w:hint="default" w:eastAsia="仿宋_GB2312" w:cs="Times New Roman"/>
          <w:b w:val="0"/>
          <w:sz w:val="32"/>
          <w:szCs w:val="32"/>
          <w:lang w:val="en" w:eastAsia="zh-CN"/>
        </w:rPr>
        <w:t>3</w:t>
      </w:r>
      <w:r>
        <w:rPr>
          <w:rFonts w:hint="eastAsia" w:ascii="Times New Roman" w:hAnsi="Times New Roman" w:eastAsia="仿宋_GB2312" w:cs="Times New Roman"/>
          <w:b w:val="0"/>
          <w:sz w:val="32"/>
          <w:szCs w:val="32"/>
          <w:lang w:val="en-US" w:eastAsia="zh-CN"/>
        </w:rPr>
        <w:t>日止。简历内容必须真实、准确、连贯、完整。</w:t>
      </w:r>
    </w:p>
    <w:p>
      <w:pPr>
        <w:keepNext w:val="0"/>
        <w:keepLines w:val="0"/>
        <w:pageBreakBefore w:val="0"/>
        <w:widowControl w:val="0"/>
        <w:kinsoku/>
        <w:wordWrap/>
        <w:overflowPunct/>
        <w:topLinePunct w:val="0"/>
        <w:bidi w:val="0"/>
        <w:spacing w:line="560" w:lineRule="exact"/>
        <w:ind w:firstLine="642" w:firstLineChars="200"/>
        <w:textAlignment w:val="auto"/>
        <w:rPr>
          <w:rFonts w:hint="eastAsia" w:eastAsia="楷体_GB2312"/>
          <w:b/>
          <w:bCs/>
          <w:sz w:val="32"/>
          <w:szCs w:val="32"/>
        </w:rPr>
      </w:pPr>
      <w:r>
        <w:rPr>
          <w:rFonts w:hint="eastAsia" w:eastAsia="楷体_GB2312"/>
          <w:b/>
          <w:bCs/>
          <w:sz w:val="32"/>
          <w:szCs w:val="32"/>
        </w:rPr>
        <w:t>1</w:t>
      </w:r>
      <w:r>
        <w:rPr>
          <w:rFonts w:hint="eastAsia" w:eastAsia="楷体_GB2312"/>
          <w:b/>
          <w:bCs/>
          <w:sz w:val="32"/>
          <w:szCs w:val="32"/>
          <w:lang w:val="en-US" w:eastAsia="zh-CN"/>
        </w:rPr>
        <w:t>4</w:t>
      </w:r>
      <w:r>
        <w:rPr>
          <w:rFonts w:hint="eastAsia" w:eastAsia="楷体_GB2312"/>
          <w:b/>
          <w:bCs/>
          <w:sz w:val="32"/>
          <w:szCs w:val="32"/>
        </w:rPr>
        <w:t>.本次招聘中的有效身份证件指的是什么？</w:t>
      </w:r>
    </w:p>
    <w:p>
      <w:pPr>
        <w:keepNext w:val="0"/>
        <w:keepLines w:val="0"/>
        <w:pageBreakBefore w:val="0"/>
        <w:widowControl w:val="0"/>
        <w:kinsoku/>
        <w:wordWrap/>
        <w:overflowPunct/>
        <w:topLinePunct w:val="0"/>
        <w:bidi w:val="0"/>
        <w:spacing w:line="560" w:lineRule="exact"/>
        <w:ind w:firstLine="640" w:firstLineChars="200"/>
        <w:textAlignment w:val="auto"/>
        <w:rPr>
          <w:rFonts w:eastAsia="楷体_GB2312"/>
          <w:b/>
          <w:sz w:val="32"/>
          <w:szCs w:val="32"/>
        </w:rPr>
      </w:pPr>
      <w:r>
        <w:rPr>
          <w:rFonts w:ascii="仿宋_GB2312" w:hAnsi="仿宋_GB2312" w:eastAsia="仿宋_GB2312" w:cs="仿宋_GB2312"/>
          <w:color w:val="000000"/>
          <w:sz w:val="32"/>
          <w:szCs w:val="32"/>
        </w:rPr>
        <w:t>有效身份证件包括有效期限内的居民身份证、临时居民身份证、港澳居民来往内地通行证。请考生妥善保管本人有效</w:t>
      </w:r>
      <w:r>
        <w:rPr>
          <w:rFonts w:hint="eastAsia" w:ascii="仿宋_GB2312" w:hAnsi="仿宋_GB2312" w:eastAsia="仿宋_GB2312" w:cs="仿宋_GB2312"/>
          <w:color w:val="000000"/>
          <w:sz w:val="32"/>
          <w:szCs w:val="32"/>
          <w:lang w:eastAsia="zh-CN"/>
        </w:rPr>
        <w:t>居民</w:t>
      </w:r>
      <w:r>
        <w:rPr>
          <w:rFonts w:ascii="仿宋_GB2312" w:hAnsi="仿宋_GB2312" w:eastAsia="仿宋_GB2312" w:cs="仿宋_GB2312"/>
          <w:color w:val="000000"/>
          <w:sz w:val="32"/>
          <w:szCs w:val="32"/>
        </w:rPr>
        <w:t>身份证件，过期或丢失的，请务必在考前及时到公安机关换领或补办。</w:t>
      </w:r>
    </w:p>
    <w:p>
      <w:pPr>
        <w:keepNext w:val="0"/>
        <w:keepLines w:val="0"/>
        <w:pageBreakBefore w:val="0"/>
        <w:widowControl w:val="0"/>
        <w:kinsoku/>
        <w:wordWrap/>
        <w:overflowPunct/>
        <w:topLinePunct w:val="0"/>
        <w:bidi w:val="0"/>
        <w:spacing w:line="560" w:lineRule="exact"/>
        <w:ind w:firstLine="642" w:firstLineChars="200"/>
        <w:textAlignment w:val="auto"/>
        <w:rPr>
          <w:rFonts w:hint="eastAsia" w:eastAsia="楷体_GB2312"/>
          <w:b/>
          <w:bCs/>
          <w:sz w:val="32"/>
          <w:szCs w:val="32"/>
        </w:rPr>
      </w:pPr>
      <w:r>
        <w:rPr>
          <w:rFonts w:hint="eastAsia" w:eastAsia="楷体_GB2312"/>
          <w:b/>
          <w:bCs/>
          <w:sz w:val="32"/>
          <w:szCs w:val="32"/>
        </w:rPr>
        <w:t>1</w:t>
      </w:r>
      <w:r>
        <w:rPr>
          <w:rFonts w:hint="eastAsia" w:eastAsia="楷体_GB2312"/>
          <w:b/>
          <w:bCs/>
          <w:sz w:val="32"/>
          <w:szCs w:val="32"/>
          <w:lang w:val="en-US" w:eastAsia="zh-CN"/>
        </w:rPr>
        <w:t>5</w:t>
      </w:r>
      <w:r>
        <w:rPr>
          <w:rFonts w:hint="eastAsia" w:eastAsia="楷体_GB2312"/>
          <w:b/>
          <w:bCs/>
          <w:sz w:val="32"/>
          <w:szCs w:val="32"/>
        </w:rPr>
        <w:t>.符合定向招聘条件的人员可以报考非定向招聘岗位吗？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可以报考非定向招聘岗位，但必须符合招聘岗位所要求的条件。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textAlignment w:val="auto"/>
        <w:rPr>
          <w:rFonts w:hint="eastAsia" w:eastAsia="楷体_GB2312"/>
          <w:b/>
          <w:bCs/>
          <w:sz w:val="32"/>
          <w:szCs w:val="32"/>
        </w:rPr>
      </w:pPr>
      <w:r>
        <w:rPr>
          <w:rFonts w:hint="eastAsia" w:eastAsia="楷体_GB2312"/>
          <w:b/>
          <w:bCs/>
          <w:sz w:val="32"/>
          <w:szCs w:val="32"/>
        </w:rPr>
        <w:t>1</w:t>
      </w:r>
      <w:r>
        <w:rPr>
          <w:rFonts w:hint="eastAsia" w:eastAsia="楷体_GB2312"/>
          <w:b/>
          <w:bCs/>
          <w:sz w:val="32"/>
          <w:szCs w:val="32"/>
          <w:lang w:val="en-US" w:eastAsia="zh-CN"/>
        </w:rPr>
        <w:t>6</w:t>
      </w:r>
      <w:r>
        <w:rPr>
          <w:rFonts w:hint="eastAsia" w:eastAsia="楷体_GB2312"/>
          <w:b/>
          <w:bCs/>
          <w:sz w:val="32"/>
          <w:szCs w:val="32"/>
        </w:rPr>
        <w:t>.享受减免有关考务费用的农村特困大学生、城市低保人员、残疾人需提供哪些证明材料？</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b w:val="0"/>
          <w:sz w:val="32"/>
          <w:szCs w:val="32"/>
          <w:lang w:val="en-US" w:eastAsia="zh-CN"/>
        </w:rPr>
      </w:pPr>
      <w:r>
        <w:rPr>
          <w:rFonts w:hint="eastAsia" w:ascii="Times New Roman" w:hAnsi="Times New Roman" w:eastAsia="仿宋_GB2312" w:cs="Times New Roman"/>
          <w:b w:val="0"/>
          <w:sz w:val="32"/>
          <w:szCs w:val="32"/>
          <w:lang w:val="en-US" w:eastAsia="zh-CN"/>
        </w:rPr>
        <w:t>拟享受减免考务费用的应聘人员，在网上缴费后，可由本人或委托他人于笔试结束后三个工作日内（上午</w:t>
      </w:r>
      <w:r>
        <w:rPr>
          <w:rFonts w:hint="eastAsia" w:eastAsia="仿宋_GB2312" w:cs="Times New Roman"/>
          <w:b w:val="0"/>
          <w:sz w:val="32"/>
          <w:szCs w:val="32"/>
          <w:lang w:val="en-US" w:eastAsia="zh-CN"/>
        </w:rPr>
        <w:t>9:0</w:t>
      </w:r>
      <w:r>
        <w:rPr>
          <w:rFonts w:hint="eastAsia" w:ascii="Times New Roman" w:hAnsi="Times New Roman" w:eastAsia="仿宋_GB2312" w:cs="Times New Roman"/>
          <w:b w:val="0"/>
          <w:sz w:val="32"/>
          <w:szCs w:val="32"/>
          <w:lang w:val="en-US" w:eastAsia="zh-CN"/>
        </w:rPr>
        <w:t>0-12</w:t>
      </w:r>
      <w:r>
        <w:rPr>
          <w:rFonts w:hint="eastAsia" w:eastAsia="仿宋_GB2312" w:cs="Times New Roman"/>
          <w:b w:val="0"/>
          <w:sz w:val="32"/>
          <w:szCs w:val="32"/>
          <w:lang w:val="en-US" w:eastAsia="zh-CN"/>
        </w:rPr>
        <w:t>:</w:t>
      </w:r>
      <w:r>
        <w:rPr>
          <w:rFonts w:hint="eastAsia" w:ascii="Times New Roman" w:hAnsi="Times New Roman" w:eastAsia="仿宋_GB2312" w:cs="Times New Roman"/>
          <w:b w:val="0"/>
          <w:sz w:val="32"/>
          <w:szCs w:val="32"/>
          <w:lang w:val="en-US" w:eastAsia="zh-CN"/>
        </w:rPr>
        <w:t>00，下午14</w:t>
      </w:r>
      <w:r>
        <w:rPr>
          <w:rFonts w:hint="eastAsia" w:eastAsia="仿宋_GB2312" w:cs="Times New Roman"/>
          <w:b w:val="0"/>
          <w:sz w:val="32"/>
          <w:szCs w:val="32"/>
          <w:lang w:val="en-US" w:eastAsia="zh-CN"/>
        </w:rPr>
        <w:t>:</w:t>
      </w:r>
      <w:r>
        <w:rPr>
          <w:rFonts w:hint="eastAsia" w:ascii="Times New Roman" w:hAnsi="Times New Roman" w:eastAsia="仿宋_GB2312" w:cs="Times New Roman"/>
          <w:b w:val="0"/>
          <w:sz w:val="32"/>
          <w:szCs w:val="32"/>
          <w:lang w:val="en-US" w:eastAsia="zh-CN"/>
        </w:rPr>
        <w:t>00-16</w:t>
      </w:r>
      <w:r>
        <w:rPr>
          <w:rFonts w:hint="eastAsia" w:eastAsia="仿宋_GB2312" w:cs="Times New Roman"/>
          <w:b w:val="0"/>
          <w:sz w:val="32"/>
          <w:szCs w:val="32"/>
          <w:lang w:val="en-US" w:eastAsia="zh-CN"/>
        </w:rPr>
        <w:t>:</w:t>
      </w:r>
      <w:r>
        <w:rPr>
          <w:rFonts w:hint="eastAsia" w:ascii="Times New Roman" w:hAnsi="Times New Roman" w:eastAsia="仿宋_GB2312" w:cs="Times New Roman"/>
          <w:b w:val="0"/>
          <w:sz w:val="32"/>
          <w:szCs w:val="32"/>
          <w:lang w:val="en-US" w:eastAsia="zh-CN"/>
        </w:rPr>
        <w:t>00）携带有关证明材料（原件及复印件，复印件由审核单位留存）到东昌府区人社局3209房间（奥森路77号）办理现场确认和减免费用手续。所需提供的证明材料主要包括：享受国家最低生活保障金的城镇家庭的应聘人员，应提交家庭所在地的县（市、区）民政部门出具的享受最低生活保障的证明和低保证；农村绝对贫困家庭的报考人员，应提交家庭所在地的县（市、区）扶贫办（部门）出具的特困证明和特困家庭基本情况档案卡，或者出具由省人力资源社会保障厅、省教育厅核发的《山东省特困家庭毕业生就业服务卡》；残疾人应提交残疾人证。</w:t>
      </w:r>
    </w:p>
    <w:p>
      <w:pPr>
        <w:keepNext w:val="0"/>
        <w:keepLines w:val="0"/>
        <w:pageBreakBefore w:val="0"/>
        <w:widowControl w:val="0"/>
        <w:kinsoku/>
        <w:wordWrap/>
        <w:overflowPunct/>
        <w:topLinePunct w:val="0"/>
        <w:bidi w:val="0"/>
        <w:spacing w:line="560" w:lineRule="exact"/>
        <w:ind w:firstLine="642" w:firstLineChars="200"/>
        <w:textAlignment w:val="auto"/>
        <w:rPr>
          <w:rFonts w:hint="eastAsia" w:eastAsia="楷体_GB2312"/>
          <w:b/>
          <w:bCs/>
          <w:sz w:val="32"/>
          <w:szCs w:val="32"/>
        </w:rPr>
      </w:pPr>
      <w:r>
        <w:rPr>
          <w:rFonts w:hint="eastAsia" w:eastAsia="楷体_GB2312"/>
          <w:b/>
          <w:bCs/>
          <w:sz w:val="32"/>
          <w:szCs w:val="32"/>
        </w:rPr>
        <w:t>1</w:t>
      </w:r>
      <w:r>
        <w:rPr>
          <w:rFonts w:hint="eastAsia" w:eastAsia="楷体_GB2312"/>
          <w:b/>
          <w:bCs/>
          <w:sz w:val="32"/>
          <w:szCs w:val="32"/>
          <w:lang w:val="en-US" w:eastAsia="zh-CN"/>
        </w:rPr>
        <w:t>7</w:t>
      </w:r>
      <w:r>
        <w:rPr>
          <w:rFonts w:hint="eastAsia" w:eastAsia="楷体_GB2312"/>
          <w:b/>
          <w:bCs/>
          <w:sz w:val="32"/>
          <w:szCs w:val="32"/>
        </w:rPr>
        <w:t>.进入面试范围的应聘人员需提交哪些证明材料？</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b w:val="0"/>
          <w:sz w:val="32"/>
          <w:szCs w:val="32"/>
          <w:lang w:val="en-US" w:eastAsia="zh-CN"/>
        </w:rPr>
      </w:pPr>
      <w:r>
        <w:rPr>
          <w:rFonts w:hint="eastAsia" w:ascii="Times New Roman" w:hAnsi="Times New Roman" w:eastAsia="仿宋_GB2312" w:cs="Times New Roman"/>
          <w:b w:val="0"/>
          <w:sz w:val="32"/>
          <w:szCs w:val="32"/>
          <w:lang w:val="en-US" w:eastAsia="zh-CN"/>
        </w:rPr>
        <w:t>进入面试范围的应聘人员，需在规定的时间，按招聘岗位要求，提交1寸近期彩色同底版免冠证件照片3张（须与网上报名的照片同一底版）和相关材料（原件及复印件）。相关材料主要有：</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b w:val="0"/>
          <w:sz w:val="32"/>
          <w:szCs w:val="32"/>
          <w:lang w:val="zh-CN" w:eastAsia="zh-CN"/>
        </w:rPr>
      </w:pPr>
      <w:r>
        <w:rPr>
          <w:rFonts w:hint="eastAsia" w:ascii="Times New Roman" w:hAnsi="Times New Roman" w:eastAsia="仿宋_GB2312" w:cs="Times New Roman"/>
          <w:b w:val="0"/>
          <w:sz w:val="32"/>
          <w:szCs w:val="32"/>
          <w:lang w:val="en-US" w:eastAsia="zh-CN"/>
        </w:rPr>
        <w:t>（1）</w:t>
      </w:r>
      <w:r>
        <w:rPr>
          <w:rFonts w:hint="eastAsia" w:ascii="Times New Roman" w:hAnsi="Times New Roman" w:eastAsia="仿宋_GB2312" w:cs="Times New Roman"/>
          <w:b w:val="0"/>
          <w:sz w:val="32"/>
          <w:szCs w:val="32"/>
          <w:lang w:val="zh-CN" w:eastAsia="zh-CN"/>
        </w:rPr>
        <w:t>《</w:t>
      </w:r>
      <w:r>
        <w:rPr>
          <w:rFonts w:hint="eastAsia" w:ascii="Times New Roman" w:hAnsi="Times New Roman" w:eastAsia="仿宋_GB2312" w:cs="Times New Roman"/>
          <w:b w:val="0"/>
          <w:sz w:val="32"/>
          <w:szCs w:val="32"/>
          <w:lang w:val="en-US" w:eastAsia="zh-CN"/>
        </w:rPr>
        <w:t>2021年东昌府区事业单位初级综合类岗位公开招聘工作人员</w:t>
      </w:r>
      <w:r>
        <w:rPr>
          <w:rFonts w:hint="eastAsia" w:ascii="Times New Roman" w:hAnsi="Times New Roman" w:eastAsia="仿宋_GB2312" w:cs="Times New Roman"/>
          <w:b w:val="0"/>
          <w:sz w:val="32"/>
          <w:szCs w:val="32"/>
          <w:lang w:val="zh-CN" w:eastAsia="zh-CN"/>
        </w:rPr>
        <w:t>报名登记表》；</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b w:val="0"/>
          <w:w w:val="90"/>
          <w:sz w:val="32"/>
          <w:szCs w:val="32"/>
          <w:lang w:val="zh-CN" w:eastAsia="zh-CN"/>
        </w:rPr>
      </w:pPr>
      <w:r>
        <w:rPr>
          <w:rFonts w:hint="eastAsia" w:ascii="Times New Roman" w:hAnsi="Times New Roman" w:eastAsia="仿宋_GB2312" w:cs="Times New Roman"/>
          <w:b w:val="0"/>
          <w:sz w:val="32"/>
          <w:szCs w:val="32"/>
          <w:lang w:val="en-US" w:eastAsia="zh-CN"/>
        </w:rPr>
        <w:t>（2）</w:t>
      </w:r>
      <w:r>
        <w:rPr>
          <w:rFonts w:hint="eastAsia" w:ascii="Times New Roman" w:hAnsi="Times New Roman" w:eastAsia="仿宋_GB2312" w:cs="Times New Roman"/>
          <w:b w:val="0"/>
          <w:w w:val="90"/>
          <w:sz w:val="32"/>
          <w:szCs w:val="32"/>
          <w:lang w:val="zh-CN" w:eastAsia="zh-CN"/>
        </w:rPr>
        <w:t>《应聘2021年东昌府区事业单位工作人员诚信承诺书》；</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b w:val="0"/>
          <w:sz w:val="32"/>
          <w:szCs w:val="32"/>
          <w:lang w:val="en-US" w:eastAsia="zh-CN"/>
        </w:rPr>
      </w:pPr>
      <w:r>
        <w:rPr>
          <w:rFonts w:hint="eastAsia" w:ascii="Times New Roman" w:hAnsi="Times New Roman" w:eastAsia="仿宋_GB2312" w:cs="Times New Roman"/>
          <w:b w:val="0"/>
          <w:sz w:val="32"/>
          <w:szCs w:val="32"/>
          <w:lang w:val="zh-CN" w:eastAsia="zh-CN"/>
        </w:rPr>
        <w:t>（</w:t>
      </w:r>
      <w:r>
        <w:rPr>
          <w:rFonts w:hint="eastAsia" w:ascii="Times New Roman" w:hAnsi="Times New Roman" w:eastAsia="仿宋_GB2312" w:cs="Times New Roman"/>
          <w:b w:val="0"/>
          <w:sz w:val="32"/>
          <w:szCs w:val="32"/>
          <w:lang w:val="en-US" w:eastAsia="zh-CN"/>
        </w:rPr>
        <w:t>3</w:t>
      </w:r>
      <w:r>
        <w:rPr>
          <w:rFonts w:hint="eastAsia" w:ascii="Times New Roman" w:hAnsi="Times New Roman" w:eastAsia="仿宋_GB2312" w:cs="Times New Roman"/>
          <w:b w:val="0"/>
          <w:sz w:val="32"/>
          <w:szCs w:val="32"/>
          <w:lang w:val="zh-CN" w:eastAsia="zh-CN"/>
        </w:rPr>
        <w:t>）</w:t>
      </w:r>
      <w:r>
        <w:rPr>
          <w:rFonts w:hint="eastAsia" w:ascii="Times New Roman" w:hAnsi="Times New Roman" w:eastAsia="仿宋_GB2312" w:cs="Times New Roman"/>
          <w:b w:val="0"/>
          <w:sz w:val="32"/>
          <w:szCs w:val="32"/>
          <w:lang w:val="en-US" w:eastAsia="zh-CN"/>
        </w:rPr>
        <w:t>笔试准考证；</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b w:val="0"/>
          <w:sz w:val="32"/>
          <w:szCs w:val="32"/>
          <w:lang w:val="en-US" w:eastAsia="zh-CN"/>
        </w:rPr>
      </w:pPr>
      <w:r>
        <w:rPr>
          <w:rFonts w:hint="eastAsia" w:ascii="Times New Roman" w:hAnsi="Times New Roman" w:eastAsia="仿宋_GB2312" w:cs="Times New Roman"/>
          <w:b w:val="0"/>
          <w:sz w:val="32"/>
          <w:szCs w:val="32"/>
          <w:lang w:val="en-US" w:eastAsia="zh-CN"/>
        </w:rPr>
        <w:t>（4）国家承认的学历毕业证、学位证（有学位要求的提供）、报到证（普通高校毕业生提供）、身份证、中国高等教育学生信息网验证期内的《教育部学历证书电子注册备案表》、学位查询结果（有学位要求的提供）；</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b w:val="0"/>
          <w:sz w:val="32"/>
          <w:szCs w:val="32"/>
          <w:lang w:val="en-US" w:eastAsia="zh-CN"/>
        </w:rPr>
      </w:pPr>
      <w:r>
        <w:rPr>
          <w:rFonts w:hint="eastAsia" w:ascii="Times New Roman" w:hAnsi="Times New Roman" w:eastAsia="仿宋_GB2312" w:cs="Times New Roman"/>
          <w:b w:val="0"/>
          <w:sz w:val="32"/>
          <w:szCs w:val="32"/>
          <w:lang w:val="en-US" w:eastAsia="zh-CN"/>
        </w:rPr>
        <w:t>（5）在职人员应聘的，还需提交所在单位及主管部门出具的同意应聘介绍信；</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b w:val="0"/>
          <w:sz w:val="32"/>
          <w:szCs w:val="32"/>
          <w:lang w:val="en-US" w:eastAsia="zh-CN"/>
        </w:rPr>
      </w:pPr>
      <w:r>
        <w:rPr>
          <w:rFonts w:hint="eastAsia" w:ascii="Times New Roman" w:hAnsi="Times New Roman" w:eastAsia="仿宋_GB2312" w:cs="Times New Roman"/>
          <w:b w:val="0"/>
          <w:sz w:val="32"/>
          <w:szCs w:val="32"/>
          <w:lang w:val="en-US" w:eastAsia="zh-CN"/>
        </w:rPr>
        <w:t>（6）报考定向招聘岗位的人员，还需提交相关服务基层项目的证明材料；参加“三支一扶”计划项目人员出具山东省“三支一扶”工作协调管理办公室签发的《招募通知书》和县以上人社部门出具的考核材料；参加“大学生志愿服务西部计划”项目人员出具共青团山东省委考核认定的证明材料、共青团中央统一制作的服务证和大学生志愿服务西部计划鉴定表；退役大学生士兵提交</w:t>
      </w:r>
      <w:r>
        <w:rPr>
          <w:rFonts w:hint="eastAsia" w:eastAsia="仿宋_GB2312" w:cs="Times New Roman"/>
          <w:b w:val="0"/>
          <w:sz w:val="32"/>
          <w:szCs w:val="32"/>
          <w:lang w:val="en-US" w:eastAsia="zh-CN"/>
        </w:rPr>
        <w:t>户口簿、</w:t>
      </w:r>
      <w:r>
        <w:rPr>
          <w:rFonts w:hint="eastAsia" w:ascii="Times New Roman" w:hAnsi="Times New Roman" w:eastAsia="仿宋_GB2312" w:cs="Times New Roman"/>
          <w:b w:val="0"/>
          <w:sz w:val="32"/>
          <w:szCs w:val="32"/>
          <w:lang w:val="en-US" w:eastAsia="zh-CN"/>
        </w:rPr>
        <w:t>《入伍通知书》、《退伍证》等证件。</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b w:val="0"/>
          <w:sz w:val="32"/>
          <w:szCs w:val="32"/>
          <w:lang w:val="zh-CN" w:eastAsia="zh-CN"/>
        </w:rPr>
      </w:pPr>
      <w:r>
        <w:rPr>
          <w:rFonts w:hint="eastAsia" w:ascii="Times New Roman" w:hAnsi="Times New Roman" w:eastAsia="仿宋_GB2312" w:cs="Times New Roman"/>
          <w:b w:val="0"/>
          <w:sz w:val="32"/>
          <w:szCs w:val="32"/>
          <w:lang w:val="en-US" w:eastAsia="zh-CN"/>
        </w:rPr>
        <w:t>（7）留学回国人员应聘的，除需提供《简章》中规定的相关材料外，还要出具国家教育部门的学历学位认证材料。应聘人员可登录教育部留学服务中心网站查询认证的有关要求和程序</w:t>
      </w:r>
      <w:r>
        <w:rPr>
          <w:rFonts w:hint="eastAsia" w:ascii="Times New Roman" w:hAnsi="Times New Roman" w:eastAsia="仿宋_GB2312" w:cs="Times New Roman"/>
          <w:b w:val="0"/>
          <w:sz w:val="32"/>
          <w:szCs w:val="32"/>
          <w:lang w:val="zh-CN" w:eastAsia="zh-CN"/>
        </w:rPr>
        <w:t>。</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b w:val="0"/>
          <w:sz w:val="32"/>
          <w:szCs w:val="32"/>
          <w:lang w:val="en-US" w:eastAsia="zh-CN"/>
        </w:rPr>
      </w:pPr>
      <w:r>
        <w:rPr>
          <w:rFonts w:hint="eastAsia" w:ascii="Times New Roman" w:hAnsi="Times New Roman" w:eastAsia="仿宋_GB2312" w:cs="Times New Roman"/>
          <w:b w:val="0"/>
          <w:sz w:val="32"/>
          <w:szCs w:val="32"/>
          <w:lang w:val="en-US" w:eastAsia="zh-CN"/>
        </w:rPr>
        <w:t>（8）香港和澳门居民中的中国公民应聘的，还需提供《港澳居民来往内地通行证》。</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b w:val="0"/>
          <w:sz w:val="32"/>
          <w:szCs w:val="32"/>
          <w:lang w:val="en-US" w:eastAsia="zh-CN"/>
        </w:rPr>
      </w:pPr>
      <w:r>
        <w:rPr>
          <w:rFonts w:hint="eastAsia" w:ascii="Times New Roman" w:hAnsi="Times New Roman" w:eastAsia="仿宋_GB2312" w:cs="Times New Roman"/>
          <w:b w:val="0"/>
          <w:sz w:val="32"/>
          <w:szCs w:val="32"/>
          <w:lang w:val="en-US" w:eastAsia="zh-CN"/>
        </w:rPr>
        <w:t>（9）招聘岗位条件要求的其他证明材料。</w:t>
      </w:r>
    </w:p>
    <w:p>
      <w:pPr>
        <w:keepNext w:val="0"/>
        <w:keepLines w:val="0"/>
        <w:pageBreakBefore w:val="0"/>
        <w:widowControl w:val="0"/>
        <w:kinsoku/>
        <w:wordWrap/>
        <w:overflowPunct/>
        <w:topLinePunct w:val="0"/>
        <w:bidi w:val="0"/>
        <w:spacing w:line="560" w:lineRule="exact"/>
        <w:ind w:firstLine="642" w:firstLineChars="200"/>
        <w:textAlignment w:val="auto"/>
        <w:rPr>
          <w:rFonts w:hint="eastAsia" w:eastAsia="楷体_GB2312"/>
          <w:b/>
          <w:bCs/>
          <w:sz w:val="32"/>
          <w:szCs w:val="32"/>
        </w:rPr>
      </w:pPr>
    </w:p>
    <w:p>
      <w:pPr>
        <w:keepNext w:val="0"/>
        <w:keepLines w:val="0"/>
        <w:pageBreakBefore w:val="0"/>
        <w:widowControl w:val="0"/>
        <w:kinsoku/>
        <w:wordWrap/>
        <w:overflowPunct/>
        <w:topLinePunct w:val="0"/>
        <w:bidi w:val="0"/>
        <w:spacing w:line="560" w:lineRule="exact"/>
        <w:ind w:firstLine="642" w:firstLineChars="200"/>
        <w:textAlignment w:val="auto"/>
        <w:rPr>
          <w:rFonts w:hint="eastAsia" w:eastAsia="楷体_GB2312"/>
          <w:b/>
          <w:bCs/>
          <w:sz w:val="32"/>
          <w:szCs w:val="32"/>
        </w:rPr>
      </w:pPr>
      <w:bookmarkStart w:id="0" w:name="_GoBack"/>
      <w:bookmarkEnd w:id="0"/>
      <w:r>
        <w:rPr>
          <w:rFonts w:hint="eastAsia" w:eastAsia="楷体_GB2312"/>
          <w:b/>
          <w:bCs/>
          <w:sz w:val="32"/>
          <w:szCs w:val="32"/>
        </w:rPr>
        <w:t>1</w:t>
      </w:r>
      <w:r>
        <w:rPr>
          <w:rFonts w:hint="eastAsia" w:eastAsia="楷体_GB2312"/>
          <w:b/>
          <w:bCs/>
          <w:sz w:val="32"/>
          <w:szCs w:val="32"/>
          <w:lang w:val="en-US" w:eastAsia="zh-CN"/>
        </w:rPr>
        <w:t>8</w:t>
      </w:r>
      <w:r>
        <w:rPr>
          <w:rFonts w:hint="eastAsia" w:eastAsia="楷体_GB2312"/>
          <w:b/>
          <w:bCs/>
          <w:sz w:val="32"/>
          <w:szCs w:val="32"/>
        </w:rPr>
        <w:t>.应聘人员是否可以改报其他岗位？</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在网上初审前可更改报考岗位。没有通过网上初审的应聘人员，在报名时间截止前可改报其他岗位，但系统自动禁止该应聘人员再次报考曾被拒绝的岗位。通过网上初审的应聘人员，系统自动禁止该应聘人员改报其他岗位。</w:t>
      </w:r>
    </w:p>
    <w:p>
      <w:pPr>
        <w:keepNext w:val="0"/>
        <w:keepLines w:val="0"/>
        <w:pageBreakBefore w:val="0"/>
        <w:widowControl w:val="0"/>
        <w:kinsoku/>
        <w:wordWrap/>
        <w:overflowPunct/>
        <w:topLinePunct w:val="0"/>
        <w:bidi w:val="0"/>
        <w:spacing w:line="560" w:lineRule="exact"/>
        <w:ind w:firstLine="642" w:firstLineChars="200"/>
        <w:textAlignment w:val="auto"/>
        <w:rPr>
          <w:rFonts w:hint="eastAsia" w:eastAsia="楷体_GB2312"/>
          <w:b/>
          <w:bCs/>
          <w:sz w:val="32"/>
          <w:szCs w:val="32"/>
        </w:rPr>
      </w:pPr>
      <w:r>
        <w:rPr>
          <w:rFonts w:hint="eastAsia" w:eastAsia="楷体_GB2312"/>
          <w:b/>
          <w:bCs/>
          <w:sz w:val="32"/>
          <w:szCs w:val="32"/>
          <w:lang w:val="en-US" w:eastAsia="zh-CN"/>
        </w:rPr>
        <w:t>19</w:t>
      </w:r>
      <w:r>
        <w:rPr>
          <w:rFonts w:hint="eastAsia" w:eastAsia="楷体_GB2312"/>
          <w:b/>
          <w:bCs/>
          <w:sz w:val="32"/>
          <w:szCs w:val="32"/>
        </w:rPr>
        <w:t>.报考人员提交报名信息2小时后，登录网站发现报名信息仍为“未审核”状态是什么原因？</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b w:val="0"/>
          <w:sz w:val="32"/>
          <w:szCs w:val="32"/>
          <w:lang w:val="en-US" w:eastAsia="zh-CN"/>
        </w:rPr>
      </w:pPr>
      <w:r>
        <w:rPr>
          <w:rFonts w:hint="eastAsia" w:ascii="Times New Roman" w:hAnsi="Times New Roman" w:eastAsia="仿宋_GB2312" w:cs="Times New Roman"/>
          <w:b w:val="0"/>
          <w:sz w:val="32"/>
          <w:szCs w:val="32"/>
          <w:lang w:val="en-US" w:eastAsia="zh-CN"/>
        </w:rPr>
        <w:t>一个原因是：为方便考生对报名信息进行修改、补充或改报应聘岗位，报名系统设置为考生提交报名信息2小时后才能进行初审，若考生在报名的2小时内上网修改、补充报名信息，或仅是登录系统未改信息但点击了“保存”，系统将自动从考生登录报名系统、点击“保存”的时间起推迟2小时进入审核状态。因此考生如果只是上网查看审核状态而不修改报名信息，退出系统时一定不要点击“保存”键，否则系统自动认定考生修改了报名信息。</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b w:val="0"/>
          <w:sz w:val="32"/>
          <w:szCs w:val="32"/>
          <w:lang w:val="en-US" w:eastAsia="zh-CN"/>
        </w:rPr>
      </w:pPr>
      <w:r>
        <w:rPr>
          <w:rFonts w:hint="eastAsia" w:ascii="Times New Roman" w:hAnsi="Times New Roman" w:eastAsia="仿宋_GB2312" w:cs="Times New Roman"/>
          <w:b w:val="0"/>
          <w:sz w:val="32"/>
          <w:szCs w:val="32"/>
          <w:lang w:val="en-US" w:eastAsia="zh-CN"/>
        </w:rPr>
        <w:t>另一个原因是：报考人员较多，审核人员不能在短时间内审查完进入“审核”状态的全部报名信息，这种情况请考生耐心等待。</w:t>
      </w:r>
    </w:p>
    <w:p>
      <w:pPr>
        <w:keepNext w:val="0"/>
        <w:keepLines w:val="0"/>
        <w:pageBreakBefore w:val="0"/>
        <w:widowControl w:val="0"/>
        <w:kinsoku/>
        <w:wordWrap/>
        <w:overflowPunct/>
        <w:topLinePunct w:val="0"/>
        <w:bidi w:val="0"/>
        <w:spacing w:line="560" w:lineRule="exact"/>
        <w:ind w:firstLine="642" w:firstLineChars="200"/>
        <w:textAlignment w:val="auto"/>
        <w:rPr>
          <w:rFonts w:hint="eastAsia" w:eastAsia="楷体_GB2312"/>
          <w:b/>
          <w:bCs/>
          <w:sz w:val="32"/>
          <w:szCs w:val="32"/>
        </w:rPr>
      </w:pPr>
      <w:r>
        <w:rPr>
          <w:rFonts w:hint="eastAsia" w:eastAsia="楷体_GB2312"/>
          <w:b/>
          <w:bCs/>
          <w:sz w:val="32"/>
          <w:szCs w:val="32"/>
          <w:lang w:val="en-US" w:eastAsia="zh-CN"/>
        </w:rPr>
        <w:t>20</w:t>
      </w:r>
      <w:r>
        <w:rPr>
          <w:rFonts w:hint="eastAsia" w:eastAsia="楷体_GB2312"/>
          <w:b/>
          <w:bCs/>
          <w:sz w:val="32"/>
          <w:szCs w:val="32"/>
        </w:rPr>
        <w:t>.每天报名情况如何查询？</w:t>
      </w:r>
    </w:p>
    <w:p>
      <w:pPr>
        <w:keepNext w:val="0"/>
        <w:keepLines w:val="0"/>
        <w:pageBreakBefore w:val="0"/>
        <w:widowControl w:val="0"/>
        <w:kinsoku/>
        <w:wordWrap/>
        <w:overflowPunct/>
        <w:topLinePunct w:val="0"/>
        <w:bidi w:val="0"/>
        <w:spacing w:line="560" w:lineRule="exact"/>
        <w:ind w:firstLine="640" w:firstLineChars="200"/>
        <w:textAlignment w:val="auto"/>
        <w:rPr>
          <w:rFonts w:ascii="仿宋_GB2312" w:hAnsi="仿宋" w:eastAsia="仿宋_GB2312" w:cs="仿宋"/>
          <w:color w:val="000000"/>
          <w:sz w:val="32"/>
          <w:szCs w:val="32"/>
        </w:rPr>
      </w:pPr>
      <w:r>
        <w:rPr>
          <w:rFonts w:hint="eastAsia" w:ascii="仿宋_GB2312" w:hAnsi="仿宋" w:eastAsia="仿宋_GB2312" w:cs="仿宋"/>
          <w:color w:val="000000"/>
          <w:sz w:val="32"/>
          <w:szCs w:val="32"/>
        </w:rPr>
        <w:t>每天报名情况在东昌府区人民政府网公布。</w:t>
      </w:r>
    </w:p>
    <w:p>
      <w:pPr>
        <w:keepNext w:val="0"/>
        <w:keepLines w:val="0"/>
        <w:pageBreakBefore w:val="0"/>
        <w:widowControl w:val="0"/>
        <w:kinsoku/>
        <w:wordWrap/>
        <w:overflowPunct/>
        <w:topLinePunct w:val="0"/>
        <w:bidi w:val="0"/>
        <w:spacing w:line="560" w:lineRule="exact"/>
        <w:ind w:firstLine="642" w:firstLineChars="200"/>
        <w:textAlignment w:val="auto"/>
        <w:rPr>
          <w:rFonts w:hint="eastAsia" w:eastAsia="楷体_GB2312"/>
          <w:b/>
          <w:bCs/>
          <w:sz w:val="32"/>
          <w:szCs w:val="32"/>
        </w:rPr>
      </w:pPr>
      <w:r>
        <w:rPr>
          <w:rFonts w:hint="eastAsia" w:eastAsia="楷体_GB2312"/>
          <w:b/>
          <w:bCs/>
          <w:sz w:val="32"/>
          <w:szCs w:val="32"/>
          <w:lang w:val="en-US" w:eastAsia="zh-CN"/>
        </w:rPr>
        <w:t>21</w:t>
      </w:r>
      <w:r>
        <w:rPr>
          <w:rFonts w:hint="eastAsia" w:eastAsia="楷体_GB2312"/>
          <w:b/>
          <w:bCs/>
          <w:sz w:val="32"/>
          <w:szCs w:val="32"/>
        </w:rPr>
        <w:t>.违纪违规及存在不诚信情形的应聘人员如何处理？</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eastAsia="仿宋_GB2312"/>
          <w:kern w:val="0"/>
          <w:sz w:val="32"/>
          <w:szCs w:val="32"/>
        </w:rPr>
      </w:pPr>
      <w:r>
        <w:rPr>
          <w:rFonts w:hint="eastAsia" w:eastAsia="仿宋_GB2312"/>
          <w:kern w:val="0"/>
          <w:sz w:val="32"/>
          <w:szCs w:val="32"/>
        </w:rPr>
        <w:t>应聘人员要严格遵守公开招聘的相关政策规定，遵从事业单位公开招聘主管机关和招聘单位主管部门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bidi w:val="0"/>
        <w:spacing w:line="560" w:lineRule="exact"/>
        <w:ind w:firstLine="642" w:firstLineChars="200"/>
        <w:textAlignment w:val="auto"/>
        <w:rPr>
          <w:rFonts w:hint="eastAsia" w:eastAsia="楷体_GB2312"/>
          <w:b/>
          <w:bCs/>
          <w:sz w:val="32"/>
          <w:szCs w:val="32"/>
        </w:rPr>
      </w:pPr>
      <w:r>
        <w:rPr>
          <w:rFonts w:hint="eastAsia" w:eastAsia="楷体_GB2312"/>
          <w:b/>
          <w:bCs/>
          <w:sz w:val="32"/>
          <w:szCs w:val="32"/>
        </w:rPr>
        <w:t>2</w:t>
      </w:r>
      <w:r>
        <w:rPr>
          <w:rFonts w:hint="eastAsia" w:eastAsia="楷体_GB2312"/>
          <w:b/>
          <w:bCs/>
          <w:sz w:val="32"/>
          <w:szCs w:val="32"/>
          <w:lang w:val="en-US" w:eastAsia="zh-CN"/>
        </w:rPr>
        <w:t>2</w:t>
      </w:r>
      <w:r>
        <w:rPr>
          <w:rFonts w:hint="eastAsia" w:eastAsia="楷体_GB2312"/>
          <w:b/>
          <w:bCs/>
          <w:sz w:val="32"/>
          <w:szCs w:val="32"/>
        </w:rPr>
        <w:t>.拟聘用人员名单公示后提出放弃的如何处理？</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对公示后放弃聘用资格的应聘人员，将由区事业单位公开招聘主管机关记入全区事业单位公开招聘违纪违规与诚信档案库。</w:t>
      </w:r>
    </w:p>
    <w:p>
      <w:pPr>
        <w:keepNext w:val="0"/>
        <w:keepLines w:val="0"/>
        <w:pageBreakBefore w:val="0"/>
        <w:widowControl w:val="0"/>
        <w:kinsoku/>
        <w:wordWrap/>
        <w:overflowPunct/>
        <w:topLinePunct w:val="0"/>
        <w:bidi w:val="0"/>
        <w:spacing w:line="560" w:lineRule="exact"/>
        <w:ind w:firstLine="642" w:firstLineChars="200"/>
        <w:textAlignment w:val="auto"/>
        <w:rPr>
          <w:rFonts w:hint="eastAsia" w:eastAsia="楷体_GB2312"/>
          <w:b/>
          <w:bCs/>
          <w:sz w:val="32"/>
          <w:szCs w:val="32"/>
        </w:rPr>
      </w:pPr>
      <w:r>
        <w:rPr>
          <w:rFonts w:hint="eastAsia" w:eastAsia="楷体_GB2312"/>
          <w:b/>
          <w:bCs/>
          <w:sz w:val="32"/>
          <w:szCs w:val="32"/>
        </w:rPr>
        <w:t>2</w:t>
      </w:r>
      <w:r>
        <w:rPr>
          <w:rFonts w:hint="eastAsia" w:eastAsia="楷体_GB2312"/>
          <w:b/>
          <w:bCs/>
          <w:sz w:val="32"/>
          <w:szCs w:val="32"/>
          <w:lang w:val="en-US" w:eastAsia="zh-CN"/>
        </w:rPr>
        <w:t>3</w:t>
      </w:r>
      <w:r>
        <w:rPr>
          <w:rFonts w:hint="eastAsia" w:eastAsia="楷体_GB2312"/>
          <w:b/>
          <w:bCs/>
          <w:sz w:val="32"/>
          <w:szCs w:val="32"/>
        </w:rPr>
        <w:t>.是否有指定的考试辅导书和培训班？</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eastAsia="仿宋_GB2312"/>
          <w:kern w:val="0"/>
          <w:sz w:val="32"/>
          <w:szCs w:val="32"/>
        </w:rPr>
      </w:pPr>
      <w:r>
        <w:rPr>
          <w:rFonts w:hint="eastAsia" w:eastAsia="仿宋_GB2312"/>
          <w:kern w:val="0"/>
          <w:sz w:val="32"/>
          <w:szCs w:val="32"/>
        </w:rPr>
        <w:t>2021年东昌府区事业单位初级综合类岗位公开招聘考试不指定考试教材和辅导用书，不举办也不授权或委托任何机构举办考试辅导培训班。</w:t>
      </w:r>
    </w:p>
    <w:p>
      <w:pPr>
        <w:keepNext w:val="0"/>
        <w:keepLines w:val="0"/>
        <w:pageBreakBefore w:val="0"/>
        <w:widowControl w:val="0"/>
        <w:kinsoku/>
        <w:wordWrap/>
        <w:overflowPunct/>
        <w:topLinePunct w:val="0"/>
        <w:bidi w:val="0"/>
        <w:spacing w:line="560" w:lineRule="exact"/>
        <w:ind w:firstLine="642" w:firstLineChars="200"/>
        <w:textAlignment w:val="auto"/>
        <w:rPr>
          <w:rFonts w:hint="eastAsia" w:eastAsia="楷体_GB2312"/>
          <w:b/>
          <w:bCs/>
          <w:sz w:val="32"/>
          <w:szCs w:val="32"/>
        </w:rPr>
      </w:pPr>
      <w:r>
        <w:rPr>
          <w:rFonts w:hint="eastAsia" w:eastAsia="楷体_GB2312"/>
          <w:b/>
          <w:bCs/>
          <w:sz w:val="32"/>
          <w:szCs w:val="32"/>
        </w:rPr>
        <w:t>2</w:t>
      </w:r>
      <w:r>
        <w:rPr>
          <w:rFonts w:hint="eastAsia" w:eastAsia="楷体_GB2312"/>
          <w:b/>
          <w:bCs/>
          <w:sz w:val="32"/>
          <w:szCs w:val="32"/>
          <w:lang w:val="en-US" w:eastAsia="zh-CN"/>
        </w:rPr>
        <w:t>4</w:t>
      </w:r>
      <w:r>
        <w:rPr>
          <w:rFonts w:hint="eastAsia" w:eastAsia="楷体_GB2312"/>
          <w:b/>
          <w:bCs/>
          <w:sz w:val="32"/>
          <w:szCs w:val="32"/>
        </w:rPr>
        <w:t>.应聘人员还需注意哪些问题？</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仿宋_GB2312" w:eastAsia="仿宋_GB2312"/>
          <w:sz w:val="32"/>
          <w:szCs w:val="32"/>
        </w:rPr>
      </w:pPr>
      <w:r>
        <w:rPr>
          <w:rFonts w:hint="eastAsia" w:ascii="仿宋_GB2312" w:hAnsi="仿宋_GB2312" w:eastAsia="仿宋_GB2312" w:cs="仿宋_GB2312"/>
          <w:sz w:val="32"/>
          <w:szCs w:val="32"/>
        </w:rPr>
        <w:t>网上报名期间，符合条件的应聘人员应在报名时间内尽早填报、修改个人信息资料；在审核时间内及时查询初审结果；初审通过后，在缴费时间内及时缴费，避免出现因本人未及时报名、未及时补充信息、未及时缴费等问题耽误报考。整个招聘工作期间，应聘人员要及时了解招聘网站发布的最新信息，并保持电话畅通（如有联系方式变动，请及时通知招聘单位），以免错过重要信息而影响资格审查、面试、考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体检及聘用。</w:t>
      </w:r>
      <w:r>
        <w:rPr>
          <w:rFonts w:hint="eastAsia" w:ascii="仿宋_GB2312" w:eastAsia="仿宋_GB2312"/>
          <w:sz w:val="32"/>
          <w:szCs w:val="32"/>
        </w:rPr>
        <w:t>因本人原因错过重要信息而影响</w:t>
      </w:r>
      <w:r>
        <w:rPr>
          <w:rFonts w:hint="eastAsia" w:ascii="仿宋_GB2312" w:hAnsi="仿宋_GB2312" w:eastAsia="仿宋_GB2312" w:cs="仿宋_GB2312"/>
          <w:sz w:val="32"/>
          <w:szCs w:val="32"/>
        </w:rPr>
        <w:t>资格审查、面试、考察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体检及聘用</w:t>
      </w:r>
      <w:r>
        <w:rPr>
          <w:rFonts w:hint="eastAsia" w:ascii="仿宋_GB2312" w:eastAsia="仿宋_GB2312"/>
          <w:sz w:val="32"/>
          <w:szCs w:val="32"/>
        </w:rPr>
        <w:t>的，责任自负。</w:t>
      </w:r>
    </w:p>
    <w:p>
      <w:pPr>
        <w:spacing w:line="560" w:lineRule="exact"/>
        <w:ind w:firstLine="640" w:firstLineChars="200"/>
        <w:rPr>
          <w:rFonts w:ascii="仿宋_GB2312" w:hAnsi="仿宋" w:eastAsia="仿宋_GB2312"/>
          <w:sz w:val="32"/>
          <w:szCs w:val="32"/>
        </w:rPr>
      </w:pPr>
    </w:p>
    <w:sectPr>
      <w:headerReference r:id="rId3" w:type="default"/>
      <w:footerReference r:id="rId4" w:type="default"/>
      <w:footerReference r:id="rId5" w:type="even"/>
      <w:pgSz w:w="11906" w:h="16838"/>
      <w:pgMar w:top="1440" w:right="1587" w:bottom="1440"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- 6 -</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- 1 -</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F878B3"/>
    <w:rsid w:val="00015248"/>
    <w:rsid w:val="00024A6B"/>
    <w:rsid w:val="00034185"/>
    <w:rsid w:val="000443CF"/>
    <w:rsid w:val="00090F1D"/>
    <w:rsid w:val="000B2FFD"/>
    <w:rsid w:val="000B4C3B"/>
    <w:rsid w:val="001345EE"/>
    <w:rsid w:val="00153E97"/>
    <w:rsid w:val="00162C45"/>
    <w:rsid w:val="001A1C6A"/>
    <w:rsid w:val="001A684C"/>
    <w:rsid w:val="001B264D"/>
    <w:rsid w:val="001C336C"/>
    <w:rsid w:val="001E62CA"/>
    <w:rsid w:val="00200AFC"/>
    <w:rsid w:val="002371DE"/>
    <w:rsid w:val="00240E39"/>
    <w:rsid w:val="00252476"/>
    <w:rsid w:val="00274D1A"/>
    <w:rsid w:val="002770EA"/>
    <w:rsid w:val="002910D2"/>
    <w:rsid w:val="00302A25"/>
    <w:rsid w:val="0031139B"/>
    <w:rsid w:val="0031256E"/>
    <w:rsid w:val="00312706"/>
    <w:rsid w:val="00342D11"/>
    <w:rsid w:val="003618F0"/>
    <w:rsid w:val="00367C24"/>
    <w:rsid w:val="00395435"/>
    <w:rsid w:val="003D09F7"/>
    <w:rsid w:val="003E590D"/>
    <w:rsid w:val="003E62CB"/>
    <w:rsid w:val="00412AB4"/>
    <w:rsid w:val="004201D2"/>
    <w:rsid w:val="00480D1C"/>
    <w:rsid w:val="00512434"/>
    <w:rsid w:val="00516AE4"/>
    <w:rsid w:val="00562E71"/>
    <w:rsid w:val="005C7D81"/>
    <w:rsid w:val="005D1B99"/>
    <w:rsid w:val="00603160"/>
    <w:rsid w:val="0063597E"/>
    <w:rsid w:val="0063656F"/>
    <w:rsid w:val="00647EE3"/>
    <w:rsid w:val="00656AC2"/>
    <w:rsid w:val="0067127E"/>
    <w:rsid w:val="006743A6"/>
    <w:rsid w:val="006A0E5F"/>
    <w:rsid w:val="006D59D9"/>
    <w:rsid w:val="006E2BAE"/>
    <w:rsid w:val="006F50DA"/>
    <w:rsid w:val="00721B2F"/>
    <w:rsid w:val="00757B5A"/>
    <w:rsid w:val="00796D65"/>
    <w:rsid w:val="007D6847"/>
    <w:rsid w:val="007E7844"/>
    <w:rsid w:val="00805334"/>
    <w:rsid w:val="00817524"/>
    <w:rsid w:val="008407F8"/>
    <w:rsid w:val="0086418E"/>
    <w:rsid w:val="0089213E"/>
    <w:rsid w:val="008A0C2A"/>
    <w:rsid w:val="008A255D"/>
    <w:rsid w:val="008E4A03"/>
    <w:rsid w:val="009476E1"/>
    <w:rsid w:val="00953BD0"/>
    <w:rsid w:val="0096040F"/>
    <w:rsid w:val="00987D73"/>
    <w:rsid w:val="00994F7F"/>
    <w:rsid w:val="009C349E"/>
    <w:rsid w:val="009F2D82"/>
    <w:rsid w:val="00A13915"/>
    <w:rsid w:val="00A348CD"/>
    <w:rsid w:val="00A47BE9"/>
    <w:rsid w:val="00A500B1"/>
    <w:rsid w:val="00A628B6"/>
    <w:rsid w:val="00A75C01"/>
    <w:rsid w:val="00A8696C"/>
    <w:rsid w:val="00A91FA2"/>
    <w:rsid w:val="00AE16C5"/>
    <w:rsid w:val="00AE3CFB"/>
    <w:rsid w:val="00B411C5"/>
    <w:rsid w:val="00B47094"/>
    <w:rsid w:val="00B62D1B"/>
    <w:rsid w:val="00B644EA"/>
    <w:rsid w:val="00B91CAB"/>
    <w:rsid w:val="00BA2080"/>
    <w:rsid w:val="00BA58E5"/>
    <w:rsid w:val="00BE6695"/>
    <w:rsid w:val="00C1443C"/>
    <w:rsid w:val="00C23970"/>
    <w:rsid w:val="00C7184C"/>
    <w:rsid w:val="00CA746F"/>
    <w:rsid w:val="00CB76C6"/>
    <w:rsid w:val="00CF2AF6"/>
    <w:rsid w:val="00D04D0A"/>
    <w:rsid w:val="00D20434"/>
    <w:rsid w:val="00D31A09"/>
    <w:rsid w:val="00D45E7B"/>
    <w:rsid w:val="00D47C7A"/>
    <w:rsid w:val="00D76B46"/>
    <w:rsid w:val="00DC5451"/>
    <w:rsid w:val="00DC5B7A"/>
    <w:rsid w:val="00E14070"/>
    <w:rsid w:val="00E16A78"/>
    <w:rsid w:val="00E16E87"/>
    <w:rsid w:val="00E23713"/>
    <w:rsid w:val="00E416C3"/>
    <w:rsid w:val="00E46FEB"/>
    <w:rsid w:val="00E50CA3"/>
    <w:rsid w:val="00E522E1"/>
    <w:rsid w:val="00ED47BD"/>
    <w:rsid w:val="00ED6429"/>
    <w:rsid w:val="00EF7D3A"/>
    <w:rsid w:val="00F03BCB"/>
    <w:rsid w:val="00F0604D"/>
    <w:rsid w:val="00F15D23"/>
    <w:rsid w:val="00F6125F"/>
    <w:rsid w:val="00F6316C"/>
    <w:rsid w:val="00F74986"/>
    <w:rsid w:val="00F878B3"/>
    <w:rsid w:val="00FB3947"/>
    <w:rsid w:val="00FE0AF0"/>
    <w:rsid w:val="00FE105C"/>
    <w:rsid w:val="00FE3FC5"/>
    <w:rsid w:val="00FE4914"/>
    <w:rsid w:val="00FE53D5"/>
    <w:rsid w:val="011A1BD5"/>
    <w:rsid w:val="012A0BCA"/>
    <w:rsid w:val="01D359F1"/>
    <w:rsid w:val="01D5073C"/>
    <w:rsid w:val="0249334E"/>
    <w:rsid w:val="02502FE5"/>
    <w:rsid w:val="02680F17"/>
    <w:rsid w:val="02B27087"/>
    <w:rsid w:val="04987B98"/>
    <w:rsid w:val="04A30AAB"/>
    <w:rsid w:val="05813788"/>
    <w:rsid w:val="05955541"/>
    <w:rsid w:val="05CC1E4E"/>
    <w:rsid w:val="06C0471C"/>
    <w:rsid w:val="06EA1BC3"/>
    <w:rsid w:val="071D6F8E"/>
    <w:rsid w:val="078D4DE2"/>
    <w:rsid w:val="07EB7D97"/>
    <w:rsid w:val="081758F3"/>
    <w:rsid w:val="088C68AD"/>
    <w:rsid w:val="08A30738"/>
    <w:rsid w:val="093A185A"/>
    <w:rsid w:val="0949049C"/>
    <w:rsid w:val="0954581C"/>
    <w:rsid w:val="09BA7C18"/>
    <w:rsid w:val="0A1C30A5"/>
    <w:rsid w:val="0A4E2448"/>
    <w:rsid w:val="0A6F0414"/>
    <w:rsid w:val="0A856303"/>
    <w:rsid w:val="0B023A6B"/>
    <w:rsid w:val="0B385D1B"/>
    <w:rsid w:val="0B3E7201"/>
    <w:rsid w:val="0BDE4626"/>
    <w:rsid w:val="0BEE2B70"/>
    <w:rsid w:val="0C154086"/>
    <w:rsid w:val="0D483DD9"/>
    <w:rsid w:val="0D6F16A8"/>
    <w:rsid w:val="0EBF6D92"/>
    <w:rsid w:val="0EF54BA8"/>
    <w:rsid w:val="0F1C48A2"/>
    <w:rsid w:val="0F414662"/>
    <w:rsid w:val="0F97790C"/>
    <w:rsid w:val="0FA92201"/>
    <w:rsid w:val="0FB01CCC"/>
    <w:rsid w:val="119435AD"/>
    <w:rsid w:val="119D1B59"/>
    <w:rsid w:val="12813CB7"/>
    <w:rsid w:val="12B26099"/>
    <w:rsid w:val="1333584E"/>
    <w:rsid w:val="137D61A6"/>
    <w:rsid w:val="14A52381"/>
    <w:rsid w:val="14B26CDE"/>
    <w:rsid w:val="15395BFC"/>
    <w:rsid w:val="158D2223"/>
    <w:rsid w:val="15CF7B92"/>
    <w:rsid w:val="16007667"/>
    <w:rsid w:val="1609206A"/>
    <w:rsid w:val="1687758A"/>
    <w:rsid w:val="16E23B92"/>
    <w:rsid w:val="17411A50"/>
    <w:rsid w:val="17442AF8"/>
    <w:rsid w:val="18204AB8"/>
    <w:rsid w:val="18D07A86"/>
    <w:rsid w:val="18E870CE"/>
    <w:rsid w:val="19D16AF1"/>
    <w:rsid w:val="19E10FE7"/>
    <w:rsid w:val="1AB33DCC"/>
    <w:rsid w:val="1AB648F3"/>
    <w:rsid w:val="1B7553AE"/>
    <w:rsid w:val="1BA2342F"/>
    <w:rsid w:val="1C071D37"/>
    <w:rsid w:val="1C3B2E10"/>
    <w:rsid w:val="1E4F2651"/>
    <w:rsid w:val="1EDC6051"/>
    <w:rsid w:val="1F121DFD"/>
    <w:rsid w:val="1F287245"/>
    <w:rsid w:val="1F3811AE"/>
    <w:rsid w:val="1F394558"/>
    <w:rsid w:val="1FBC5897"/>
    <w:rsid w:val="1FC662E6"/>
    <w:rsid w:val="200D5A8D"/>
    <w:rsid w:val="201368BF"/>
    <w:rsid w:val="20551E1E"/>
    <w:rsid w:val="20686597"/>
    <w:rsid w:val="20990EC9"/>
    <w:rsid w:val="20995FCC"/>
    <w:rsid w:val="20E32505"/>
    <w:rsid w:val="21016153"/>
    <w:rsid w:val="21956FF4"/>
    <w:rsid w:val="22093E03"/>
    <w:rsid w:val="22C92DC0"/>
    <w:rsid w:val="233F316C"/>
    <w:rsid w:val="23451735"/>
    <w:rsid w:val="2356710D"/>
    <w:rsid w:val="23656ACE"/>
    <w:rsid w:val="23B03B99"/>
    <w:rsid w:val="240C3F3B"/>
    <w:rsid w:val="248A0408"/>
    <w:rsid w:val="24EE01C0"/>
    <w:rsid w:val="24FEF932"/>
    <w:rsid w:val="255423E5"/>
    <w:rsid w:val="256E215E"/>
    <w:rsid w:val="25E47504"/>
    <w:rsid w:val="269D1004"/>
    <w:rsid w:val="26F841C0"/>
    <w:rsid w:val="27174BD0"/>
    <w:rsid w:val="2738668A"/>
    <w:rsid w:val="27C17500"/>
    <w:rsid w:val="27C53F64"/>
    <w:rsid w:val="28744BA8"/>
    <w:rsid w:val="28B856B7"/>
    <w:rsid w:val="29012D9C"/>
    <w:rsid w:val="29203B34"/>
    <w:rsid w:val="296D181A"/>
    <w:rsid w:val="2A733776"/>
    <w:rsid w:val="2C0D4055"/>
    <w:rsid w:val="2C931D75"/>
    <w:rsid w:val="2CB86707"/>
    <w:rsid w:val="2D17253C"/>
    <w:rsid w:val="2D18493B"/>
    <w:rsid w:val="2D1D37A9"/>
    <w:rsid w:val="2F0F751F"/>
    <w:rsid w:val="2F186BCD"/>
    <w:rsid w:val="2FBEE893"/>
    <w:rsid w:val="2FDBA322"/>
    <w:rsid w:val="2FEA0BC6"/>
    <w:rsid w:val="30631F2E"/>
    <w:rsid w:val="307D54B4"/>
    <w:rsid w:val="307F7510"/>
    <w:rsid w:val="31835BA8"/>
    <w:rsid w:val="322002B0"/>
    <w:rsid w:val="33A41625"/>
    <w:rsid w:val="34123F27"/>
    <w:rsid w:val="342310F9"/>
    <w:rsid w:val="34687571"/>
    <w:rsid w:val="34A34DD8"/>
    <w:rsid w:val="35253C9C"/>
    <w:rsid w:val="353E0BE7"/>
    <w:rsid w:val="357F2CAE"/>
    <w:rsid w:val="359137B0"/>
    <w:rsid w:val="367D2774"/>
    <w:rsid w:val="36925385"/>
    <w:rsid w:val="37184016"/>
    <w:rsid w:val="37970FA2"/>
    <w:rsid w:val="37FF3019"/>
    <w:rsid w:val="38B54B51"/>
    <w:rsid w:val="391E5262"/>
    <w:rsid w:val="39473149"/>
    <w:rsid w:val="399316DC"/>
    <w:rsid w:val="39FB622F"/>
    <w:rsid w:val="3A224B63"/>
    <w:rsid w:val="3A3E4699"/>
    <w:rsid w:val="3AA052D0"/>
    <w:rsid w:val="3AC1522A"/>
    <w:rsid w:val="3AE1674E"/>
    <w:rsid w:val="3B372A6A"/>
    <w:rsid w:val="3B5843DA"/>
    <w:rsid w:val="3B67429F"/>
    <w:rsid w:val="3BA0121F"/>
    <w:rsid w:val="3C44253F"/>
    <w:rsid w:val="3C8F6CAA"/>
    <w:rsid w:val="3CB86834"/>
    <w:rsid w:val="3CCA6C9D"/>
    <w:rsid w:val="3D3FC47F"/>
    <w:rsid w:val="3D600FFC"/>
    <w:rsid w:val="3D7A253F"/>
    <w:rsid w:val="3DCE0905"/>
    <w:rsid w:val="3DD06D27"/>
    <w:rsid w:val="3E95E034"/>
    <w:rsid w:val="3E9811B5"/>
    <w:rsid w:val="3EDD6A15"/>
    <w:rsid w:val="3EEA5142"/>
    <w:rsid w:val="3F0F1851"/>
    <w:rsid w:val="3F2C3C64"/>
    <w:rsid w:val="3F6FD8F5"/>
    <w:rsid w:val="3F7D5E7B"/>
    <w:rsid w:val="3F8713BF"/>
    <w:rsid w:val="3F8722F7"/>
    <w:rsid w:val="3FD03A4C"/>
    <w:rsid w:val="3FFF4724"/>
    <w:rsid w:val="402D14DE"/>
    <w:rsid w:val="405D6978"/>
    <w:rsid w:val="406B200F"/>
    <w:rsid w:val="409C0678"/>
    <w:rsid w:val="4274527B"/>
    <w:rsid w:val="42854114"/>
    <w:rsid w:val="432B071F"/>
    <w:rsid w:val="434B0B0F"/>
    <w:rsid w:val="43787FA5"/>
    <w:rsid w:val="4395330A"/>
    <w:rsid w:val="43CE6C62"/>
    <w:rsid w:val="45717DC1"/>
    <w:rsid w:val="45924F3A"/>
    <w:rsid w:val="45F25C7B"/>
    <w:rsid w:val="462D70AE"/>
    <w:rsid w:val="475F330D"/>
    <w:rsid w:val="47AA4BBD"/>
    <w:rsid w:val="47B04CD6"/>
    <w:rsid w:val="48407BAA"/>
    <w:rsid w:val="488C40D1"/>
    <w:rsid w:val="48DB6036"/>
    <w:rsid w:val="498A0EDE"/>
    <w:rsid w:val="4A6F5DD4"/>
    <w:rsid w:val="4AAF7FCF"/>
    <w:rsid w:val="4ACB75A0"/>
    <w:rsid w:val="4B530A68"/>
    <w:rsid w:val="4B557842"/>
    <w:rsid w:val="4BAC5CBF"/>
    <w:rsid w:val="4C6A7907"/>
    <w:rsid w:val="4CBE2C78"/>
    <w:rsid w:val="4D40421F"/>
    <w:rsid w:val="4D554092"/>
    <w:rsid w:val="4D983815"/>
    <w:rsid w:val="4DE31E2F"/>
    <w:rsid w:val="4E571B93"/>
    <w:rsid w:val="501D30F3"/>
    <w:rsid w:val="50C33ACE"/>
    <w:rsid w:val="50C9572D"/>
    <w:rsid w:val="50CA4539"/>
    <w:rsid w:val="50CC3125"/>
    <w:rsid w:val="513C6177"/>
    <w:rsid w:val="519F299B"/>
    <w:rsid w:val="51C80440"/>
    <w:rsid w:val="51CB6784"/>
    <w:rsid w:val="51F504FA"/>
    <w:rsid w:val="52160146"/>
    <w:rsid w:val="52263449"/>
    <w:rsid w:val="529B2D2A"/>
    <w:rsid w:val="529F68C6"/>
    <w:rsid w:val="52CA2817"/>
    <w:rsid w:val="536F6F37"/>
    <w:rsid w:val="53A41C79"/>
    <w:rsid w:val="53EA4465"/>
    <w:rsid w:val="5408785A"/>
    <w:rsid w:val="541C196A"/>
    <w:rsid w:val="54702F7F"/>
    <w:rsid w:val="54B65563"/>
    <w:rsid w:val="54F31A00"/>
    <w:rsid w:val="55655DBF"/>
    <w:rsid w:val="56107206"/>
    <w:rsid w:val="565F7405"/>
    <w:rsid w:val="56E904E5"/>
    <w:rsid w:val="577D5E0A"/>
    <w:rsid w:val="57961EF0"/>
    <w:rsid w:val="5835430F"/>
    <w:rsid w:val="58D420BE"/>
    <w:rsid w:val="597E530E"/>
    <w:rsid w:val="5A7C4BAA"/>
    <w:rsid w:val="5BAB2D52"/>
    <w:rsid w:val="5BD177A4"/>
    <w:rsid w:val="5C946D79"/>
    <w:rsid w:val="5C9B04E1"/>
    <w:rsid w:val="5CBF0062"/>
    <w:rsid w:val="5DDFC770"/>
    <w:rsid w:val="5E487F19"/>
    <w:rsid w:val="5EBF6958"/>
    <w:rsid w:val="5EC17FE3"/>
    <w:rsid w:val="5F3F006B"/>
    <w:rsid w:val="5FA55C9A"/>
    <w:rsid w:val="5FC407F2"/>
    <w:rsid w:val="5FD07866"/>
    <w:rsid w:val="5FEBABBF"/>
    <w:rsid w:val="5FFFF92B"/>
    <w:rsid w:val="60542A5A"/>
    <w:rsid w:val="60550959"/>
    <w:rsid w:val="61115656"/>
    <w:rsid w:val="61D64133"/>
    <w:rsid w:val="62616BB1"/>
    <w:rsid w:val="6269223B"/>
    <w:rsid w:val="62A72269"/>
    <w:rsid w:val="62AB4227"/>
    <w:rsid w:val="62BE71AD"/>
    <w:rsid w:val="62F241E0"/>
    <w:rsid w:val="63807E17"/>
    <w:rsid w:val="640A28A4"/>
    <w:rsid w:val="64653647"/>
    <w:rsid w:val="646E2AC2"/>
    <w:rsid w:val="64821870"/>
    <w:rsid w:val="64C17214"/>
    <w:rsid w:val="64DC42C1"/>
    <w:rsid w:val="65AC299B"/>
    <w:rsid w:val="6626609C"/>
    <w:rsid w:val="66747220"/>
    <w:rsid w:val="67646470"/>
    <w:rsid w:val="676F075F"/>
    <w:rsid w:val="67E53C3D"/>
    <w:rsid w:val="67EF96AF"/>
    <w:rsid w:val="68511370"/>
    <w:rsid w:val="68BA32C2"/>
    <w:rsid w:val="68C917FE"/>
    <w:rsid w:val="695B0E0E"/>
    <w:rsid w:val="69635F7A"/>
    <w:rsid w:val="69D654AE"/>
    <w:rsid w:val="69E037EF"/>
    <w:rsid w:val="6A585036"/>
    <w:rsid w:val="6A5F17AA"/>
    <w:rsid w:val="6B6F43CF"/>
    <w:rsid w:val="6C1A085C"/>
    <w:rsid w:val="6C1F1693"/>
    <w:rsid w:val="6C760DC6"/>
    <w:rsid w:val="6C777E2F"/>
    <w:rsid w:val="6C95570E"/>
    <w:rsid w:val="6CED494C"/>
    <w:rsid w:val="6DC4691E"/>
    <w:rsid w:val="6E8B69F7"/>
    <w:rsid w:val="6E91021F"/>
    <w:rsid w:val="6EDC1CDD"/>
    <w:rsid w:val="6F0463B0"/>
    <w:rsid w:val="6F30013F"/>
    <w:rsid w:val="6F7E17AE"/>
    <w:rsid w:val="6FB05D2D"/>
    <w:rsid w:val="6FBBCCEB"/>
    <w:rsid w:val="709C7241"/>
    <w:rsid w:val="70B7636F"/>
    <w:rsid w:val="71202E8D"/>
    <w:rsid w:val="714C7B16"/>
    <w:rsid w:val="717962B7"/>
    <w:rsid w:val="72A02757"/>
    <w:rsid w:val="72B90C9D"/>
    <w:rsid w:val="72F966C0"/>
    <w:rsid w:val="732572B8"/>
    <w:rsid w:val="7488259D"/>
    <w:rsid w:val="754A1ADD"/>
    <w:rsid w:val="7557A1BA"/>
    <w:rsid w:val="757A1C20"/>
    <w:rsid w:val="763D14D8"/>
    <w:rsid w:val="767DA7D0"/>
    <w:rsid w:val="772E438B"/>
    <w:rsid w:val="773E0603"/>
    <w:rsid w:val="77BAA0E8"/>
    <w:rsid w:val="782F4CCC"/>
    <w:rsid w:val="78643F05"/>
    <w:rsid w:val="788914D0"/>
    <w:rsid w:val="79150314"/>
    <w:rsid w:val="797F95B0"/>
    <w:rsid w:val="79833921"/>
    <w:rsid w:val="79CA080B"/>
    <w:rsid w:val="79EF65C1"/>
    <w:rsid w:val="7AAD553B"/>
    <w:rsid w:val="7B77F3C9"/>
    <w:rsid w:val="7C3C7825"/>
    <w:rsid w:val="7C6B5432"/>
    <w:rsid w:val="7CCBF2D7"/>
    <w:rsid w:val="7CF10C1B"/>
    <w:rsid w:val="7D575345"/>
    <w:rsid w:val="7D7E4BA7"/>
    <w:rsid w:val="7DFC358C"/>
    <w:rsid w:val="7E3B5481"/>
    <w:rsid w:val="7E3E09E5"/>
    <w:rsid w:val="7E59AA28"/>
    <w:rsid w:val="7EB6448C"/>
    <w:rsid w:val="7EFD547B"/>
    <w:rsid w:val="7F160362"/>
    <w:rsid w:val="7F2FDCA9"/>
    <w:rsid w:val="7F432B42"/>
    <w:rsid w:val="7FB713CB"/>
    <w:rsid w:val="7FB72952"/>
    <w:rsid w:val="7FDD2263"/>
    <w:rsid w:val="7FDF157D"/>
    <w:rsid w:val="7FEF2C2E"/>
    <w:rsid w:val="7FFBCDF8"/>
    <w:rsid w:val="7FFD8B12"/>
    <w:rsid w:val="93BFA7ED"/>
    <w:rsid w:val="95B3A405"/>
    <w:rsid w:val="97FE8114"/>
    <w:rsid w:val="9BF71239"/>
    <w:rsid w:val="9E8B3737"/>
    <w:rsid w:val="9FFF0DE1"/>
    <w:rsid w:val="A7E36202"/>
    <w:rsid w:val="ADFDD576"/>
    <w:rsid w:val="B5FF4F0D"/>
    <w:rsid w:val="B7BA44C4"/>
    <w:rsid w:val="BCEF6D2F"/>
    <w:rsid w:val="BDDB3FF8"/>
    <w:rsid w:val="BFAEE78B"/>
    <w:rsid w:val="CBE7A27E"/>
    <w:rsid w:val="D5692B13"/>
    <w:rsid w:val="DB7EED86"/>
    <w:rsid w:val="DBFE5D12"/>
    <w:rsid w:val="DFF3FE4D"/>
    <w:rsid w:val="DFFF107F"/>
    <w:rsid w:val="EBF9B79B"/>
    <w:rsid w:val="EFBF8F06"/>
    <w:rsid w:val="F33FED35"/>
    <w:rsid w:val="F35F69B4"/>
    <w:rsid w:val="F3BF5062"/>
    <w:rsid w:val="F5F3FDFD"/>
    <w:rsid w:val="F5FB74D1"/>
    <w:rsid w:val="F79F3594"/>
    <w:rsid w:val="F7FEE9AA"/>
    <w:rsid w:val="FBAF820C"/>
    <w:rsid w:val="FC5C3D7F"/>
    <w:rsid w:val="FDE73128"/>
    <w:rsid w:val="FDF770E2"/>
    <w:rsid w:val="FE5FA091"/>
    <w:rsid w:val="FE7FFF8A"/>
    <w:rsid w:val="FEFFBB4A"/>
    <w:rsid w:val="FF7FCB17"/>
    <w:rsid w:val="FF8D0DCE"/>
    <w:rsid w:val="FFFF4A8E"/>
    <w:rsid w:val="FFFF72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qFormat/>
    <w:uiPriority w:val="0"/>
    <w:rPr>
      <w:sz w:val="16"/>
      <w:szCs w:val="16"/>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码1"/>
    <w:qFormat/>
    <w:uiPriority w:val="0"/>
    <w:rPr>
      <w:rFonts w:cs="Times New Roman"/>
    </w:rPr>
  </w:style>
  <w:style w:type="character" w:customStyle="1" w:styleId="10">
    <w:name w:val="HTML 预设格式 Char"/>
    <w:link w:val="11"/>
    <w:qFormat/>
    <w:uiPriority w:val="0"/>
    <w:rPr>
      <w:rFonts w:ascii="Courier New" w:hAnsi="Courier New" w:cs="Courier New"/>
      <w:sz w:val="20"/>
      <w:szCs w:val="20"/>
    </w:rPr>
  </w:style>
  <w:style w:type="paragraph" w:customStyle="1" w:styleId="11">
    <w:name w:val="HTML 预设格式1"/>
    <w:basedOn w:val="1"/>
    <w:link w:val="10"/>
    <w:qFormat/>
    <w:uiPriority w:val="0"/>
    <w:rPr>
      <w:rFonts w:ascii="Courier New" w:hAnsi="Courier New" w:cs="Courier New"/>
      <w:sz w:val="20"/>
      <w:szCs w:val="20"/>
    </w:rPr>
  </w:style>
  <w:style w:type="character" w:customStyle="1" w:styleId="12">
    <w:name w:val="页脚 Char"/>
    <w:link w:val="3"/>
    <w:qFormat/>
    <w:uiPriority w:val="0"/>
    <w:rPr>
      <w:sz w:val="18"/>
      <w:szCs w:val="18"/>
    </w:rPr>
  </w:style>
  <w:style w:type="character" w:customStyle="1" w:styleId="13">
    <w:name w:val="页眉 Char"/>
    <w:link w:val="4"/>
    <w:qFormat/>
    <w:uiPriority w:val="0"/>
    <w:rPr>
      <w:sz w:val="18"/>
      <w:szCs w:val="18"/>
    </w:rPr>
  </w:style>
  <w:style w:type="character" w:customStyle="1" w:styleId="14">
    <w:name w:val="批注框文本 Char"/>
    <w:link w:val="2"/>
    <w:qFormat/>
    <w:uiPriority w:val="0"/>
    <w:rPr>
      <w:sz w:val="16"/>
      <w:szCs w:val="0"/>
    </w:rPr>
  </w:style>
  <w:style w:type="character" w:customStyle="1" w:styleId="15">
    <w:name w:val="apple-style-span"/>
    <w:qFormat/>
    <w:uiPriority w:val="0"/>
    <w:rPr>
      <w:rFonts w:cs="Times New Roman"/>
    </w:rPr>
  </w:style>
  <w:style w:type="paragraph" w:customStyle="1" w:styleId="16">
    <w:name w:val="p0"/>
    <w:basedOn w:val="1"/>
    <w:qFormat/>
    <w:uiPriority w:val="0"/>
    <w:pPr>
      <w:widowControl/>
    </w:pPr>
    <w:rPr>
      <w:kern w:val="0"/>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character" w:customStyle="1" w:styleId="18">
    <w:name w:val="page number_af15c93c-2366-48d9-91f6-faf04d5bc955"/>
    <w:qFormat/>
    <w:uiPriority w:val="0"/>
    <w:rPr>
      <w:rFonts w:cs="Times New Roman"/>
    </w:rPr>
  </w:style>
  <w:style w:type="paragraph" w:customStyle="1" w:styleId="19">
    <w:name w:val="纯文本2"/>
    <w:basedOn w:val="1"/>
    <w:qFormat/>
    <w:uiPriority w:val="0"/>
    <w:pPr>
      <w:autoSpaceDE w:val="0"/>
      <w:autoSpaceDN w:val="0"/>
      <w:adjustRightInd w:val="0"/>
    </w:pPr>
    <w:rPr>
      <w:rFonts w:ascii="宋体"/>
      <w:sz w:val="20"/>
      <w:szCs w:val="20"/>
    </w:rPr>
  </w:style>
  <w:style w:type="paragraph" w:customStyle="1" w:styleId="20">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10</Pages>
  <Words>822</Words>
  <Characters>4686</Characters>
  <Lines>39</Lines>
  <Paragraphs>10</Paragraphs>
  <TotalTime>4</TotalTime>
  <ScaleCrop>false</ScaleCrop>
  <LinksUpToDate>false</LinksUpToDate>
  <CharactersWithSpaces>5498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2018-04-30T09:43:00Z</dcterms:created>
  <dc:creator>rcjlzx</dc:creator>
  <cp:lastModifiedBy>user</cp:lastModifiedBy>
  <cp:lastPrinted>2021-10-26T08:56:00Z</cp:lastPrinted>
  <dcterms:modified xsi:type="dcterms:W3CDTF">2021-10-25T18:30:12Z</dcterms:modified>
  <dc:title>2011年阳谷县事业单位公开招聘应聘须知</dc:title>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