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FF000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100"/>
        <w:jc w:val="center"/>
        <w:textAlignment w:val="auto"/>
        <w:rPr>
          <w:rFonts w:hint="default" w:ascii="黑体" w:hAnsi="黑体" w:eastAsia="黑体" w:cs="黑体"/>
          <w:color w:val="FF00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72"/>
          <w:szCs w:val="72"/>
          <w:lang w:val="en-US" w:eastAsia="zh-CN"/>
        </w:rPr>
        <w:t>菏泽市内部审计师协会</w:t>
      </w:r>
    </w:p>
    <w:p>
      <w:pPr>
        <w:spacing w:line="58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FF0000"/>
          <w:sz w:val="44"/>
          <w:szCs w:val="44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菏泽市内部审计师协会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2022年公开招聘购买服务岗位专业技术人员</w:t>
      </w:r>
    </w:p>
    <w:p>
      <w:pPr>
        <w:spacing w:line="580" w:lineRule="exact"/>
        <w:ind w:left="0" w:leftChars="0" w:firstLine="0" w:firstLineChars="0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简  章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根据菏泽市内部审计师协会工作需要，按照“公平、公正、竞争、择优”的原则，面向社会公开招聘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财务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审计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专业技术人员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名，服务于国家审计和内部审计项目。现将有关事项公告如下： 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一、招聘条件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（一）具有中华人民共和国国籍，遵守宪法和法律；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（二）具有良好的政治和业务素质，遵纪守法，品行端正，作风正派，政历清白，信用良好，无违法犯罪记录；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（三）全日制本科及以上学历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审计学、会计学、财政学、经济学、税收学及财务会计相关专业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具有审计师或会计师及以上职称或相关专业注册类资格；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（四）年龄4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周岁及以下（197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8月1日</w:t>
      </w:r>
      <w:r>
        <w:rPr>
          <w:rFonts w:hint="eastAsia" w:ascii="仿宋" w:hAnsi="仿宋" w:eastAsia="仿宋" w:cs="仿宋"/>
          <w:sz w:val="32"/>
          <w:szCs w:val="32"/>
        </w:rPr>
        <w:t>以后出生）；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）具备正常履行岗位职责的工作能力和身体条件，吃苦耐劳、认真负责，服从工作安排；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）具有3年及以上审计或5年财务会计工作经验者，年龄、学历和专业可适当放宽；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）有下列情形之一的，不予招聘：曾因犯罪受过刑事处罚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曾被开除公职的人员，受到党纪政纪处分期限未满或者正在接受纪律审查的人员，处于刑事处罚期间或者正在接受司法调查尚未做出结论的人员；组织或参加非法组织、邪教以及黑社会性质组织的人员；在读全日制普通高校非应届毕业生；在公务员招考和事业单位公开招聘中被招考(聘)主管机关认定有作弊行为的考生；法律规定不得应聘的其他情形的人员。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二、报名和资格审查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（一）报名时间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Hlk108097908"/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End w:id="0"/>
      <w:r>
        <w:rPr>
          <w:rFonts w:hint="eastAsia" w:ascii="仿宋" w:hAnsi="仿宋" w:eastAsia="仿宋" w:cs="仿宋"/>
          <w:sz w:val="32"/>
          <w:szCs w:val="32"/>
        </w:rPr>
        <w:t>17:30；</w:t>
      </w:r>
    </w:p>
    <w:p>
      <w:pPr>
        <w:spacing w:line="580" w:lineRule="exact"/>
        <w:ind w:firstLine="643" w:firstLineChars="200"/>
        <w:rPr>
          <w:rStyle w:val="10"/>
          <w:rFonts w:hint="eastAsia"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（二）报名方式</w:t>
      </w:r>
      <w:r>
        <w:rPr>
          <w:rFonts w:hint="eastAsia" w:ascii="仿宋" w:hAnsi="仿宋" w:eastAsia="仿宋" w:cs="仿宋"/>
          <w:sz w:val="32"/>
          <w:szCs w:val="32"/>
        </w:rPr>
        <w:t>：本次公开招聘报名工作，采取统一时间、网上报名的方式。报考人员需在规定的报名时间内将报名登记表（附件1）、报名信息统计表（附件2）、资格证书、有效期内的教育部学历证书电子注册备案表和近期1寸免冠彩色照片电子版发送至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hziia@163.com</w:t>
      </w:r>
      <w:r>
        <w:rPr>
          <w:rFonts w:hint="eastAsia" w:ascii="仿宋" w:hAnsi="仿宋" w:eastAsia="仿宋" w:cs="仿宋"/>
          <w:sz w:val="32"/>
          <w:szCs w:val="32"/>
        </w:rPr>
        <w:t>，邮件名称统一为：市内审协会+姓名+手机号码。（如遇特殊情况请及时与菏泽市内部审计师协会联系）。</w:t>
      </w:r>
      <w:r>
        <w:rPr>
          <w:rStyle w:val="10"/>
          <w:rFonts w:hint="eastAsia" w:ascii="仿宋" w:hAnsi="仿宋" w:eastAsia="仿宋" w:cs="仿宋"/>
          <w:sz w:val="32"/>
          <w:szCs w:val="32"/>
        </w:rPr>
        <w:t> 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（三）资格初审</w:t>
      </w:r>
      <w:r>
        <w:rPr>
          <w:rFonts w:hint="eastAsia" w:ascii="仿宋" w:hAnsi="仿宋" w:eastAsia="仿宋" w:cs="仿宋"/>
          <w:sz w:val="32"/>
          <w:szCs w:val="32"/>
        </w:rPr>
        <w:t>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:00，报考人员在提交报名信息后，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资格初审结果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市内部审计师协会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电话通知报考人员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资格初审结果</w:t>
      </w:r>
      <w:r>
        <w:rPr>
          <w:rFonts w:hint="eastAsia" w:ascii="仿宋" w:hAnsi="仿宋" w:eastAsia="仿宋" w:cs="仿宋"/>
          <w:sz w:val="32"/>
          <w:szCs w:val="32"/>
        </w:rPr>
        <w:t>不作为确定符合招聘条件的最终依据。资格审查贯穿整个招聘工作全过程，凡在后续工作中发现不符合应聘条件或弄虚作假等问题的，立即取消资格。</w:t>
      </w:r>
    </w:p>
    <w:p>
      <w:pPr>
        <w:spacing w:line="580" w:lineRule="exact"/>
        <w:ind w:firstLine="643" w:firstLineChars="200"/>
        <w:rPr>
          <w:rStyle w:val="10"/>
          <w:rFonts w:hint="eastAsia"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特别提醒：为了防止出现报考人员邮箱显示已发送成功，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hziia@163.com</w:t>
      </w:r>
      <w:r>
        <w:rPr>
          <w:rStyle w:val="10"/>
          <w:rFonts w:hint="eastAsia" w:ascii="仿宋" w:hAnsi="仿宋" w:eastAsia="仿宋" w:cs="仿宋"/>
          <w:sz w:val="32"/>
          <w:szCs w:val="32"/>
        </w:rPr>
        <w:t>邮箱却未接到报考邮件的情况，请报考人员在</w:t>
      </w:r>
      <w:r>
        <w:rPr>
          <w:rStyle w:val="10"/>
          <w:rFonts w:hint="eastAsia" w:ascii="仿宋" w:hAnsi="仿宋" w:eastAsia="仿宋" w:cs="仿宋"/>
          <w:sz w:val="32"/>
          <w:szCs w:val="32"/>
          <w:lang w:eastAsia="zh-CN"/>
        </w:rPr>
        <w:t>发送邮件后未接到</w:t>
      </w:r>
      <w:r>
        <w:rPr>
          <w:rStyle w:val="10"/>
          <w:rFonts w:hint="eastAsia" w:ascii="仿宋" w:hAnsi="仿宋" w:eastAsia="仿宋" w:cs="仿宋"/>
          <w:sz w:val="32"/>
          <w:szCs w:val="32"/>
        </w:rPr>
        <w:t>回复的，</w:t>
      </w:r>
      <w:r>
        <w:rPr>
          <w:rStyle w:val="10"/>
          <w:rFonts w:hint="eastAsia" w:ascii="仿宋" w:hAnsi="仿宋" w:eastAsia="仿宋" w:cs="仿宋"/>
          <w:sz w:val="32"/>
          <w:szCs w:val="32"/>
          <w:lang w:eastAsia="zh-CN"/>
        </w:rPr>
        <w:t>主动</w:t>
      </w:r>
      <w:r>
        <w:rPr>
          <w:rStyle w:val="10"/>
          <w:rFonts w:hint="eastAsia" w:ascii="仿宋" w:hAnsi="仿宋" w:eastAsia="仿宋" w:cs="仿宋"/>
          <w:sz w:val="32"/>
          <w:szCs w:val="32"/>
        </w:rPr>
        <w:t>拨打咨询电话联系</w:t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市内审协会</w:t>
      </w:r>
      <w:r>
        <w:rPr>
          <w:rStyle w:val="10"/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三、考试程序 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的方式进行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实行百分制。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资格初审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合格人员，由</w:t>
      </w:r>
      <w:r>
        <w:rPr>
          <w:rFonts w:hint="eastAsia" w:ascii="仿宋" w:hAnsi="仿宋" w:eastAsia="仿宋" w:cs="仿宋"/>
          <w:sz w:val="32"/>
          <w:szCs w:val="32"/>
          <w:u w:val="none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内部审计师协会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电话通知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面试的时间与地点，面试</w:t>
      </w:r>
      <w:r>
        <w:rPr>
          <w:rFonts w:hint="eastAsia" w:ascii="仿宋" w:hAnsi="仿宋" w:eastAsia="仿宋" w:cs="仿宋"/>
          <w:sz w:val="32"/>
          <w:szCs w:val="32"/>
        </w:rPr>
        <w:t>重点测评报考人员的岗位匹配度、专业知识、业务能力、职业道德和仪态仪表等方面综合素质。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面试合格人员</w:t>
      </w:r>
      <w:r>
        <w:rPr>
          <w:rFonts w:hint="eastAsia" w:ascii="仿宋" w:hAnsi="仿宋" w:eastAsia="仿宋" w:cs="仿宋"/>
          <w:sz w:val="32"/>
          <w:szCs w:val="32"/>
        </w:rPr>
        <w:t>按1:1.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比例进入考察范围。进入考察范围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人员由</w:t>
      </w:r>
      <w:r>
        <w:rPr>
          <w:rFonts w:hint="eastAsia" w:ascii="仿宋" w:hAnsi="仿宋" w:eastAsia="仿宋" w:cs="仿宋"/>
          <w:sz w:val="32"/>
          <w:szCs w:val="32"/>
          <w:u w:val="none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内部审计师协会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电话通知。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四、考察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考察主要侧重思想政治表现、道德品质、业务能力及家庭成员和主要社会关系等情况。并对报考人员是否符合规定的岗位资格条件，提供相关信息、材料是否真实准确等进行复审。</w:t>
      </w:r>
    </w:p>
    <w:p>
      <w:pPr>
        <w:spacing w:line="580" w:lineRule="exact"/>
        <w:ind w:firstLine="643" w:firstLineChars="200"/>
        <w:rPr>
          <w:rStyle w:val="10"/>
          <w:rFonts w:hint="eastAsia" w:ascii="仿宋" w:hAnsi="仿宋" w:eastAsia="仿宋" w:cs="仿宋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2"/>
          <w:szCs w:val="32"/>
        </w:rPr>
        <w:t>进入考察范围的</w:t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Style w:val="10"/>
          <w:rFonts w:hint="eastAsia" w:ascii="仿宋" w:hAnsi="仿宋" w:eastAsia="仿宋" w:cs="仿宋"/>
          <w:sz w:val="32"/>
          <w:szCs w:val="32"/>
        </w:rPr>
        <w:t>须提交以下材料各1份：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报名登记表（见附件1）填写完整，并签名承诺；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有效期内二代居民身份证原件及复印件；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3.户口薄索引页和本人页原件及复印件；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4.毕业证书原件及复印件；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5.同版1寸免冠彩色照片2张（不含报名表）；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6.有效期内的《教育部学历证书电子注册备案表》（中国高等教育学生信息网http://www.chsi.com.cn/xlcx/lscx.jsp下载打印）；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7.相关资格证书原件及复印件；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8.其他应提供的相关材料。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网上报名填报信息必须与本人实际情况一致，报名信息填报不实的，按弄虚作假处理；因信息填报不全、错误导致未通过资格审核的，责任由报考人员自负。报考人员伪造、涂改证件，提供的涉及报考资格的申请材料信息不实，或者有以其他不正当手段获取报考资格，且对报名审核结果造成影响的违纪违规行为，取消其本次报考资格。考察对象在报考期间的表现，也将作为考察的重要内容。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 xml:space="preserve">五、体检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对考察合格人员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u w:val="none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内部审计师协会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电话通知</w:t>
      </w:r>
      <w:r>
        <w:rPr>
          <w:rFonts w:hint="eastAsia" w:ascii="仿宋" w:hAnsi="仿宋" w:eastAsia="仿宋" w:cs="仿宋"/>
          <w:sz w:val="32"/>
          <w:szCs w:val="32"/>
        </w:rPr>
        <w:t>进行体检。体检应在县级及以上综合性医院进行。体检费用由报考人员承担。用人单位和报考人员对体检结果有疑问时，可以申请复检，费用由申请方负担。对按规定需要复检的，结果以复检结论为准。对于在体检过程中弄虚作假或者隐瞒真实情况，致使体检结果失真者，不予聘用，并按规定追究相关人员责任。报考人员未按规定时间、地点参加体检的，视为自动放弃。对因考察、体检不合格或放弃考察、体检资格等原因造成的岗位空缺，根据测评成绩从高分到低分依次等额递补。</w:t>
      </w:r>
    </w:p>
    <w:p>
      <w:pPr>
        <w:spacing w:line="580" w:lineRule="exact"/>
        <w:ind w:firstLine="643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六、公示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对拟聘用人员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u w:val="none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内部审计师协会统一公示，公示时间为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</w:t>
      </w:r>
      <w:r>
        <w:rPr>
          <w:rFonts w:hint="eastAsia" w:ascii="仿宋" w:hAnsi="仿宋" w:eastAsia="仿宋" w:cs="仿宋"/>
          <w:sz w:val="32"/>
          <w:szCs w:val="32"/>
        </w:rPr>
        <w:t>。公示期满，无异议或者反映问题不影响聘用的，签订劳动合同，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享受国家规定的劳动保险待遇，</w:t>
      </w:r>
      <w:r>
        <w:rPr>
          <w:rFonts w:hint="eastAsia" w:ascii="仿宋" w:hAnsi="仿宋" w:eastAsia="仿宋" w:cs="仿宋"/>
          <w:sz w:val="32"/>
          <w:szCs w:val="32"/>
        </w:rPr>
        <w:t>派遣至国家审计、内审项目服务工作。签订合同后，双方的权利和义务严格按照劳动法及劳动合同执行。聘用人员试用期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个月，试用期工资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000元。任职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，本人无法胜任岗位工作或达不到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审计</w:t>
      </w:r>
      <w:r>
        <w:rPr>
          <w:rFonts w:hint="eastAsia" w:ascii="仿宋" w:hAnsi="仿宋" w:eastAsia="仿宋" w:cs="仿宋"/>
          <w:sz w:val="32"/>
          <w:szCs w:val="32"/>
        </w:rPr>
        <w:t>工作需求的，予以辞退。试用期满经考核合格后，工资待遇：基本工资+绩效工资，包含个人承担社会保险部分。根据职级工资待遇设定如下：1.中级职称：基本工资2000元+绩效工资2600元/月，共4600元/月；2.高级职称：基本工资2000元+绩效工资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00元/月，共5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00元/月。无职称但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能胜任审计工作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可享受以上同等工资待遇。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0530-5311801,186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7857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7759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723265</wp:posOffset>
            </wp:positionV>
            <wp:extent cx="2438400" cy="2438400"/>
            <wp:effectExtent l="0" t="0" r="0" b="0"/>
            <wp:wrapNone/>
            <wp:docPr id="1" name="图片 1" descr="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市内审协会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地址：菏泽市凯瑞国际广场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（百事得大酒店）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1412房间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（菏泽市中华东路300号中华路与人民路交汇处中银西侧旁）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编：274000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17805309501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附件：1.报名登记表</w:t>
      </w:r>
    </w:p>
    <w:p>
      <w:pPr>
        <w:numPr>
          <w:ilvl w:val="0"/>
          <w:numId w:val="1"/>
        </w:numPr>
        <w:spacing w:line="580" w:lineRule="exact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报名信息统计表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object>
          <v:shape id="_x0000_i1025" o:spt="75" type="#_x0000_t75" style="height:65.4pt;width:72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Icon" ObjectID="_1468075725">
            <o:LockedField>false</o:LockedField>
          </o:OLEObject>
        </w:objec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12" ShapeID="_x0000_i1026" DrawAspect="Icon" ObjectID="_1468075726" r:id="rId7">
            <o:LockedField>false</o:LockedField>
          </o:OLEObject>
        </w:objec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238125</wp:posOffset>
            </wp:positionV>
            <wp:extent cx="1560830" cy="1645920"/>
            <wp:effectExtent l="0" t="0" r="1270" b="5080"/>
            <wp:wrapNone/>
            <wp:docPr id="2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标题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2"/>
        <w:rPr>
          <w:rFonts w:hint="default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widowControl w:val="0"/>
        <w:numPr>
          <w:ilvl w:val="0"/>
          <w:numId w:val="0"/>
        </w:numPr>
        <w:snapToGrid w:val="0"/>
        <w:ind w:firstLine="10560" w:firstLineChars="3300"/>
        <w:jc w:val="right"/>
        <w:rPr>
          <w:rFonts w:hint="eastAsia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  <w:t>菏菏泽市内部审计师协会</w:t>
      </w:r>
    </w:p>
    <w:p>
      <w:pPr>
        <w:pStyle w:val="2"/>
        <w:widowControl w:val="0"/>
        <w:numPr>
          <w:ilvl w:val="0"/>
          <w:numId w:val="0"/>
        </w:numPr>
        <w:snapToGrid w:val="0"/>
        <w:ind w:firstLine="10560" w:firstLineChars="3300"/>
        <w:jc w:val="right"/>
        <w:rPr>
          <w:rFonts w:hint="default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spacing w:val="0"/>
          <w:kern w:val="2"/>
          <w:sz w:val="32"/>
          <w:szCs w:val="32"/>
          <w:lang w:val="en-US" w:eastAsia="zh-CN" w:bidi="ar-SA"/>
        </w:rPr>
        <w:t>22022年7月28日</w:t>
      </w:r>
    </w:p>
    <w:sectPr>
      <w:footerReference r:id="rId3" w:type="default"/>
      <w:pgSz w:w="11906" w:h="16838"/>
      <w:pgMar w:top="1474" w:right="1474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83398"/>
    </w:sdtPr>
    <w:sdtContent>
      <w:p>
        <w:pPr>
          <w:pStyle w:val="5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  <w:r>
          <w:t>-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CA478"/>
    <w:multiLevelType w:val="singleLevel"/>
    <w:tmpl w:val="E8CCA4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zMyYTY0NzdmMjY5YmQ4NjkzYzAyMjgxZjU1YzYifQ=="/>
  </w:docVars>
  <w:rsids>
    <w:rsidRoot w:val="008737C7"/>
    <w:rsid w:val="000011DE"/>
    <w:rsid w:val="00003188"/>
    <w:rsid w:val="000478AD"/>
    <w:rsid w:val="00066880"/>
    <w:rsid w:val="00077324"/>
    <w:rsid w:val="000B335A"/>
    <w:rsid w:val="000F1AAE"/>
    <w:rsid w:val="000F6915"/>
    <w:rsid w:val="00101FB8"/>
    <w:rsid w:val="00105C2E"/>
    <w:rsid w:val="00121609"/>
    <w:rsid w:val="001242E0"/>
    <w:rsid w:val="00130805"/>
    <w:rsid w:val="00130B9D"/>
    <w:rsid w:val="001364BC"/>
    <w:rsid w:val="0015072B"/>
    <w:rsid w:val="00166907"/>
    <w:rsid w:val="0017444F"/>
    <w:rsid w:val="00175976"/>
    <w:rsid w:val="00192006"/>
    <w:rsid w:val="001B07C5"/>
    <w:rsid w:val="001B593A"/>
    <w:rsid w:val="001D7ABF"/>
    <w:rsid w:val="001F31AC"/>
    <w:rsid w:val="0022189C"/>
    <w:rsid w:val="0023421B"/>
    <w:rsid w:val="00262AA5"/>
    <w:rsid w:val="00265D99"/>
    <w:rsid w:val="002A3923"/>
    <w:rsid w:val="002D26AF"/>
    <w:rsid w:val="003000A0"/>
    <w:rsid w:val="003107E5"/>
    <w:rsid w:val="00317AD6"/>
    <w:rsid w:val="003D11E2"/>
    <w:rsid w:val="0042099D"/>
    <w:rsid w:val="00423F09"/>
    <w:rsid w:val="00463166"/>
    <w:rsid w:val="004807E0"/>
    <w:rsid w:val="00495FC8"/>
    <w:rsid w:val="004A74E4"/>
    <w:rsid w:val="004A78F0"/>
    <w:rsid w:val="004D703D"/>
    <w:rsid w:val="004F1349"/>
    <w:rsid w:val="00530E87"/>
    <w:rsid w:val="005A0540"/>
    <w:rsid w:val="005A4BF0"/>
    <w:rsid w:val="005D5FBA"/>
    <w:rsid w:val="00600A48"/>
    <w:rsid w:val="00602A3D"/>
    <w:rsid w:val="006B109B"/>
    <w:rsid w:val="006C5F82"/>
    <w:rsid w:val="00710EA0"/>
    <w:rsid w:val="00720F04"/>
    <w:rsid w:val="00725CD2"/>
    <w:rsid w:val="007521B8"/>
    <w:rsid w:val="007532B2"/>
    <w:rsid w:val="0077532E"/>
    <w:rsid w:val="007B7B42"/>
    <w:rsid w:val="007C4FBC"/>
    <w:rsid w:val="007D2C73"/>
    <w:rsid w:val="00817724"/>
    <w:rsid w:val="00822D88"/>
    <w:rsid w:val="008737C7"/>
    <w:rsid w:val="008D4793"/>
    <w:rsid w:val="008E1C78"/>
    <w:rsid w:val="008E2F8E"/>
    <w:rsid w:val="008F39AA"/>
    <w:rsid w:val="0091183D"/>
    <w:rsid w:val="009131A5"/>
    <w:rsid w:val="00922116"/>
    <w:rsid w:val="00941253"/>
    <w:rsid w:val="00983BAD"/>
    <w:rsid w:val="00986D49"/>
    <w:rsid w:val="009911C9"/>
    <w:rsid w:val="009936AE"/>
    <w:rsid w:val="009B5E6A"/>
    <w:rsid w:val="009C3462"/>
    <w:rsid w:val="00A41DB7"/>
    <w:rsid w:val="00A638E8"/>
    <w:rsid w:val="00A63CF9"/>
    <w:rsid w:val="00B1599D"/>
    <w:rsid w:val="00B36A32"/>
    <w:rsid w:val="00B71F6B"/>
    <w:rsid w:val="00B8027C"/>
    <w:rsid w:val="00BD2985"/>
    <w:rsid w:val="00C02C6F"/>
    <w:rsid w:val="00C039DF"/>
    <w:rsid w:val="00C03B92"/>
    <w:rsid w:val="00C5776F"/>
    <w:rsid w:val="00CC322A"/>
    <w:rsid w:val="00CC543F"/>
    <w:rsid w:val="00CE42E7"/>
    <w:rsid w:val="00CE5BE5"/>
    <w:rsid w:val="00D2213D"/>
    <w:rsid w:val="00D9121B"/>
    <w:rsid w:val="00DA52E4"/>
    <w:rsid w:val="00DB218B"/>
    <w:rsid w:val="00E62050"/>
    <w:rsid w:val="00FA6D95"/>
    <w:rsid w:val="00FB0201"/>
    <w:rsid w:val="017F5C19"/>
    <w:rsid w:val="01DE60B5"/>
    <w:rsid w:val="022A6FE5"/>
    <w:rsid w:val="06011200"/>
    <w:rsid w:val="09031D0C"/>
    <w:rsid w:val="0A7A2CBF"/>
    <w:rsid w:val="0AC427CF"/>
    <w:rsid w:val="0B0A5387"/>
    <w:rsid w:val="0C06693F"/>
    <w:rsid w:val="0F177172"/>
    <w:rsid w:val="1001144E"/>
    <w:rsid w:val="128D521B"/>
    <w:rsid w:val="16934196"/>
    <w:rsid w:val="16DB189E"/>
    <w:rsid w:val="184846BB"/>
    <w:rsid w:val="184A485C"/>
    <w:rsid w:val="19C159DC"/>
    <w:rsid w:val="1A8C7B66"/>
    <w:rsid w:val="1B7A4C6D"/>
    <w:rsid w:val="1C4B08A2"/>
    <w:rsid w:val="29B00BD5"/>
    <w:rsid w:val="2B343E1F"/>
    <w:rsid w:val="2E2851C8"/>
    <w:rsid w:val="30C64662"/>
    <w:rsid w:val="36AF310D"/>
    <w:rsid w:val="3A5913BB"/>
    <w:rsid w:val="42080952"/>
    <w:rsid w:val="438576C5"/>
    <w:rsid w:val="4C614F9E"/>
    <w:rsid w:val="51352D37"/>
    <w:rsid w:val="559D43FA"/>
    <w:rsid w:val="57CE29C9"/>
    <w:rsid w:val="5A14124A"/>
    <w:rsid w:val="5BEF34D6"/>
    <w:rsid w:val="5CAC0736"/>
    <w:rsid w:val="5DC15346"/>
    <w:rsid w:val="5DD707D4"/>
    <w:rsid w:val="5DF36738"/>
    <w:rsid w:val="67BE36A4"/>
    <w:rsid w:val="68060525"/>
    <w:rsid w:val="6EF76B7F"/>
    <w:rsid w:val="73290065"/>
    <w:rsid w:val="79E86B6D"/>
    <w:rsid w:val="7CBC4EDC"/>
    <w:rsid w:val="7FD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仿宋_GB2312"/>
      <w:snapToGrid w:val="0"/>
      <w:spacing w:val="-6"/>
      <w:kern w:val="0"/>
      <w:sz w:val="18"/>
      <w:szCs w:val="1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Char Char Char1 Char Char Char Char Char Char Char"/>
    <w:basedOn w:val="1"/>
    <w:qFormat/>
    <w:uiPriority w:val="0"/>
  </w:style>
  <w:style w:type="paragraph" w:customStyle="1" w:styleId="18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宋体"/>
    </w:rPr>
  </w:style>
  <w:style w:type="character" w:customStyle="1" w:styleId="19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emf"/><Relationship Id="rId7" Type="http://schemas.openxmlformats.org/officeDocument/2006/relationships/oleObject" Target="embeddings/oleObject1.bin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13D58-1D46-426F-BD0F-956064290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2280</Words>
  <Characters>2453</Characters>
  <Lines>18</Lines>
  <Paragraphs>5</Paragraphs>
  <TotalTime>79</TotalTime>
  <ScaleCrop>false</ScaleCrop>
  <LinksUpToDate>false</LinksUpToDate>
  <CharactersWithSpaces>2483</CharactersWithSpaces>
  <Application>WPS Office_11.8.2.8999_F1E327BC-269C-435d-A152-05C5408002CA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2019-07-11T14:36:00Z</dcterms:created>
  <dc:creator>admin</dc:creator>
  <cp:lastModifiedBy>Administrator</cp:lastModifiedBy>
  <cp:lastPrinted>2022-07-30T03:50:00Z</cp:lastPrinted>
  <dcterms:modified xsi:type="dcterms:W3CDTF">2022-07-30T10:37:14Z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2052-11.8.2.8999</vt:lpwstr>
  </property>
  <property fmtid="{D5CDD505-2E9C-101B-9397-08002B2CF9AE}" pid="3" name="ICV">
    <vt:lpwstr>1BE943A6F7AD4D8387E657F26983041D</vt:lpwstr>
  </property>
</Properties>
</file>