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default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/>
        </w:rPr>
        <w:t>济南市济阳区农业发展集团有限公司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sz w:val="44"/>
          <w:szCs w:val="44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/>
        </w:rPr>
        <w:t>2021年招聘岗位计划表</w:t>
      </w:r>
    </w:p>
    <w:tbl>
      <w:tblPr>
        <w:tblStyle w:val="3"/>
        <w:tblpPr w:leftFromText="180" w:rightFromText="180" w:vertAnchor="page" w:horzAnchor="page" w:tblpX="1349" w:tblpY="2935"/>
        <w:tblOverlap w:val="never"/>
        <w:tblW w:w="9513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95"/>
        <w:gridCol w:w="719"/>
        <w:gridCol w:w="719"/>
        <w:gridCol w:w="750"/>
        <w:gridCol w:w="610"/>
        <w:gridCol w:w="1020"/>
        <w:gridCol w:w="1040"/>
        <w:gridCol w:w="1090"/>
        <w:gridCol w:w="1565"/>
        <w:gridCol w:w="1015"/>
        <w:gridCol w:w="4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default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default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部门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default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岗位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default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需求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default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专业要求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default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学历要求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default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工作经验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default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专业技能要求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default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其他任职条件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default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7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集团</w:t>
            </w:r>
          </w:p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总部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行政综合部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法务文秘岗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文秘、中文、法律等相关专业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全日制本科及以上学历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有相关工作经验者优先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具有良好的文字写作能力，了解基本的公文写作知识，熟练应用Office等办公软件。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30周岁</w:t>
            </w:r>
          </w:p>
          <w:p>
            <w:pPr>
              <w:widowControl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以下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71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财务管理部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审计岗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审计学或</w:t>
            </w:r>
          </w:p>
          <w:p>
            <w:pPr>
              <w:widowControl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相关专业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全日制本科及以上学历</w:t>
            </w:r>
          </w:p>
        </w:tc>
        <w:tc>
          <w:tcPr>
            <w:tcW w:w="10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具有相关工作经验或具有中级以上职称、相关职业资格证书者优先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具有良好的审计业务知识，熟悉审计工作要求和流程，具有较好的沟通协调能力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30周岁</w:t>
            </w:r>
          </w:p>
          <w:p>
            <w:pPr>
              <w:widowControl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以下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71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7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统计岗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统计学或</w:t>
            </w:r>
          </w:p>
          <w:p>
            <w:pPr>
              <w:widowControl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相关专业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全日制本科及以上学历</w:t>
            </w:r>
          </w:p>
        </w:tc>
        <w:tc>
          <w:tcPr>
            <w:tcW w:w="10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textAlignment w:val="center"/>
            </w:pP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熟练掌握企业统计业务知识，具备独立或在指导下开展企业统计工作的能力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30周岁</w:t>
            </w:r>
          </w:p>
          <w:p>
            <w:pPr>
              <w:widowControl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以下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7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7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会计岗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财务管理、会计学、审计学、税务、经济等相关专业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全日制本科及以上学历</w:t>
            </w:r>
          </w:p>
        </w:tc>
        <w:tc>
          <w:tcPr>
            <w:tcW w:w="10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textAlignment w:val="center"/>
            </w:pP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熟练掌握企业会计专业知识，熟悉账务处理、税务、社保业务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30周岁</w:t>
            </w:r>
          </w:p>
          <w:p>
            <w:pPr>
              <w:widowControl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以下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0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5</w:t>
            </w:r>
          </w:p>
        </w:tc>
        <w:tc>
          <w:tcPr>
            <w:tcW w:w="143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农发供水</w:t>
            </w:r>
          </w:p>
          <w:p>
            <w:pPr>
              <w:widowControl/>
              <w:jc w:val="center"/>
              <w:textAlignment w:val="center"/>
            </w:pPr>
            <w:bookmarkStart w:id="0" w:name="_GoBack"/>
            <w:bookmarkEnd w:id="0"/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有限公司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文秘岗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文秘、中文、法律等相关专业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全日制本科及以上学历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有相关工作经验者优先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具有良好的文字写作能力，了解基本的公文写作知识，熟练应用Office等办公软件。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30周岁</w:t>
            </w:r>
          </w:p>
          <w:p>
            <w:pPr>
              <w:widowControl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以下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6</w:t>
            </w:r>
          </w:p>
        </w:tc>
        <w:tc>
          <w:tcPr>
            <w:tcW w:w="143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工程技术岗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kern w:val="0"/>
                <w:sz w:val="21"/>
                <w:szCs w:val="21"/>
                <w:u w:val="none"/>
                <w:lang w:val="en-US" w:eastAsia="zh-CN"/>
              </w:rPr>
              <w:t>给水排水工程或</w:t>
            </w:r>
          </w:p>
          <w:p>
            <w:pPr>
              <w:widowControl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kern w:val="0"/>
                <w:sz w:val="21"/>
                <w:szCs w:val="21"/>
                <w:u w:val="none"/>
                <w:lang w:val="en-US" w:eastAsia="zh-CN"/>
              </w:rPr>
              <w:t>相关专业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全日制本科及以上学历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具有相关工作经验或具有中级以上职称、相关职业资格证书者优先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熟练掌握城乡给排水工程专业知识，具备一定的工程预算和绘图能力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30周岁</w:t>
            </w:r>
          </w:p>
          <w:p>
            <w:pPr>
              <w:widowControl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以下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widowControl/>
        <w:jc w:val="center"/>
        <w:textAlignment w:val="center"/>
        <w:rPr>
          <w:rFonts w:hint="default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roma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A7B59F7"/>
    <w:rsid w:val="3D770FE6"/>
    <w:rsid w:val="5B094F0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iPriority w:val="1"/>
  </w:style>
  <w:style w:type="table" w:default="1" w:styleId="3">
    <w:name w:val="Normal Table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widowControl w:val="0"/>
      <w:tabs>
        <w:tab w:val="center" w:pos="4140"/>
        <w:tab w:val="right" w:pos="8300"/>
      </w:tabs>
      <w:snapToGrid w:val="0"/>
      <w:spacing w:after="0"/>
      <w:jc w:val="left"/>
    </w:pPr>
    <w:rPr>
      <w:rFonts w:ascii="Calibri" w:hAnsi="Calibri" w:eastAsia="宋体" w:cs="宋体"/>
      <w:kern w:val="2"/>
      <w:sz w:val="18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Words>550</Words>
  <Characters>569</Characters>
  <Paragraphs>91</Paragraphs>
  <TotalTime>1</TotalTime>
  <ScaleCrop>false</ScaleCrop>
  <LinksUpToDate>false</LinksUpToDate>
  <CharactersWithSpaces>569</CharactersWithSpaces>
  <Application>WPS Office_11.1.0.10228_F1E327BC-269C-435d-A152-05C5408002CA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2021-05-22T11:08:00Z</dcterms:created>
  <dc:creator>MI 8</dc:creator>
  <cp:lastModifiedBy>ZH</cp:lastModifiedBy>
  <dcterms:modified xsi:type="dcterms:W3CDTF">2021-05-27T01:56:43Z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ff2a1c32430b41e5bde6b7cae1d7d538</vt:lpwstr>
  </property>
  <property fmtid="{D5CDD505-2E9C-101B-9397-08002B2CF9AE}" pid="3" name="KSOProductBuildVer">
    <vt:lpwstr>2052-11.1.0.10228</vt:lpwstr>
  </property>
</Properties>
</file>