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166B5" w:sz="12" w:space="6"/>
          <w:right w:val="none" w:color="auto" w:sz="0" w:space="0"/>
        </w:pBdr>
        <w:spacing w:before="126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  <w:lang w:val="en-US" w:eastAsia="zh-CN" w:bidi="ar"/>
        </w:rPr>
        <w:t>2017年</w:t>
      </w: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  <w:bdr w:val="none" w:color="auto" w:sz="0" w:space="0"/>
          <w:lang w:val="en-US" w:eastAsia="zh-CN" w:bidi="ar"/>
        </w:rPr>
        <w:t>中国藏学研究中心拟聘人员公示</w:t>
      </w:r>
    </w:p>
    <w:tbl>
      <w:tblPr>
        <w:tblW w:w="8519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239"/>
        <w:gridCol w:w="719"/>
        <w:gridCol w:w="2637"/>
        <w:gridCol w:w="31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2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26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拟聘岗位</w:t>
            </w:r>
          </w:p>
        </w:tc>
        <w:tc>
          <w:tcPr>
            <w:tcW w:w="3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１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顿珠次仁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中国藏学出版社藏学图书编辑</w:t>
            </w:r>
          </w:p>
        </w:tc>
        <w:tc>
          <w:tcPr>
            <w:tcW w:w="3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中央民族大学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２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侯乐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北京藏医院眼科</w:t>
            </w:r>
          </w:p>
        </w:tc>
        <w:tc>
          <w:tcPr>
            <w:tcW w:w="3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中国中医科学院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项见多杰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北京藏医院藏医</w:t>
            </w:r>
          </w:p>
        </w:tc>
        <w:tc>
          <w:tcPr>
            <w:tcW w:w="3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青海大学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02A23"/>
    <w:rsid w:val="49302A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Emphasis"/>
    <w:basedOn w:val="3"/>
    <w:qFormat/>
    <w:uiPriority w:val="0"/>
  </w:style>
  <w:style w:type="character" w:styleId="5">
    <w:name w:val="HTML Cite"/>
    <w:basedOn w:val="3"/>
    <w:uiPriority w:val="0"/>
  </w:style>
  <w:style w:type="character" w:customStyle="1" w:styleId="7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2017-06-28T08:00:00Z</dcterms:created>
  <dc:creator>ASUS</dc:creator>
  <cp:lastModifiedBy>ASUS</cp:lastModifiedBy>
  <dcterms:modified xsi:type="dcterms:W3CDTF">2017-06-28T08:01:12Z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