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0" w:rsidRPr="00927670" w:rsidRDefault="00927670" w:rsidP="00927670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27670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岗位条件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606"/>
        <w:gridCol w:w="796"/>
        <w:gridCol w:w="796"/>
        <w:gridCol w:w="1038"/>
        <w:gridCol w:w="705"/>
        <w:gridCol w:w="1305"/>
        <w:gridCol w:w="1692"/>
        <w:gridCol w:w="1188"/>
      </w:tblGrid>
      <w:tr w:rsidR="00927670" w:rsidRPr="00927670" w:rsidTr="00927670">
        <w:trPr>
          <w:trHeight w:val="660"/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学历、职称要求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其它事项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联系方式</w:t>
            </w:r>
          </w:p>
        </w:tc>
      </w:tr>
      <w:tr w:rsidR="00927670" w:rsidRPr="00927670" w:rsidTr="0092767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电话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邮箱</w:t>
            </w:r>
          </w:p>
        </w:tc>
      </w:tr>
      <w:tr w:rsidR="00927670" w:rsidRPr="00927670" w:rsidTr="00927670">
        <w:trPr>
          <w:trHeight w:val="72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精准医学与保健研究中心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基于人体共生菌群的母婴精准护理研究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微生物学、分子生物学、遗传学、生物医学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博士及以上学位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1、具有微生物学、分子生物学、遗传学、生物医学等相关专业或方向博士学位，或即将取得相关博士学位；有执业医师资格证者优先，可在我校研究中心、医学院或附属医院工作。 2、熟练掌握生物学常用数据分析和应用软件，具有独立承担项目并开展科研工作的能力，在本专业相关期刊以第一作者身份发表影响因子大于3的论文至少两篇； 3、有人类共生微生物研究经历者优先，有建库及测序经验者优先； 4、有较强的英语表达及写作能力； 5、具有较强的工</w:t>
            </w: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作责任心、组织协调能力和团队合作精神；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0532-83150309</w:t>
            </w:r>
          </w:p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13791929008</w:t>
            </w:r>
          </w:p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聂老师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qdbhyxy@163.com</w:t>
            </w:r>
          </w:p>
          <w:p w:rsidR="00927670" w:rsidRPr="00927670" w:rsidRDefault="00927670" w:rsidP="009276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103296544@qq.com</w:t>
            </w:r>
          </w:p>
          <w:p w:rsidR="00927670" w:rsidRPr="00927670" w:rsidRDefault="00927670" w:rsidP="009276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微生物学、分子生物学、遗传学、生物医学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1、具有微生物学、分子生物学、遗传学、生物医学等相关专业背景，有菌种鉴定或二代测序工作经验者优先； 2、具有扎实的专业基础与丰富的实验经验，熟练掌握实验室各项生物实验操作技术； 3、对母婴微生物研究有浓厚兴趣，能独立开展实验；　 4、有较强的中英文阅读写作能力； 5、具有较强的工作责任心、组织协调能力和团队合作精神。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黄</w:t>
            </w:r>
            <w:proofErr w:type="gramStart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岛健康</w:t>
            </w:r>
            <w:proofErr w:type="gramEnd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老龄研究：基于社区的前瞻性队列研究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流行病学、生物统计学、生物信息学或遗传学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博士及以上学位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1、具有医学专业背景，本科专业为基础医学或临床医学。博士专业为流行病学、生物统计学、生物信息学或遗传学，有执业医师从业资格</w:t>
            </w: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 xml:space="preserve">者优先，可在我校研究中心、医学院或附属医院工作。符合以下条件的特别优秀的硕士也可； 2、具有较强的英文文献阅读及写作能力，能独立承担项目并开展科研工作； 3、熟练掌握至少一种统计软件：SPSS, SAS, </w:t>
            </w:r>
            <w:proofErr w:type="spellStart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Stats,R</w:t>
            </w:r>
            <w:proofErr w:type="spellEnd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等； 4、以第一作者身份发表影响因子大于3的论文至少两篇，愿意从事老龄研究； 5、有团队合作精神，责任心强，能够承受一定压力并独立工作，男生优先。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流行病学、生物统计学、生物信息学或遗传学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1、具有医学专业背景，本科专业为基础医学或临床医学。硕士专业为流行病学、生物统计学、生物信息学或遗传学，有执业医师从业资格者优先，可在</w:t>
            </w: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 xml:space="preserve">我校研究中心、医学院或附属医院工作； 2、具有较强的英文文献阅读及写作能力，具有良好的项目执行能力； 3、熟练掌握至少一种统计软件：SPSS, SAS, </w:t>
            </w:r>
            <w:proofErr w:type="spellStart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Stats,R</w:t>
            </w:r>
            <w:proofErr w:type="spellEnd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等； 4、有团队合作精神，责任心强，能够承受一定压力并独立工作，愿意从事老龄研究,男性。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细胞保健研究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细胞生物学、分子生物学、免疫学或生物医学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仿宋" w:eastAsia="仿宋" w:hAnsi="微软雅黑" w:cs="宋体" w:hint="eastAsia"/>
                <w:color w:val="A8A8A8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具有细胞生物学、分子生物学、免疫学、生物医学等相关专业背景，有细胞培养实验经验者优先；2、具有扎实的专业基础并熟练掌握实验室各项生物实验操作技术；3、对细胞免疫保健与治疗和干细胞治疗等有浓厚兴趣，能独立开展研究性实验；4、有较强的中英文阅读写作能</w:t>
            </w: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力；5、具有较强的工作责任心、组织协调能力和团队合作精神。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二代测序建库及数据分析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生物信息学或计算生物学专业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博士及以上学位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1、本科为生物信息学、生物学、生物技术、生物医学工程，研究生为生物信息学或计算生物学专业。 2、能胜任生物信息分析方案撰写以及流程的开发及优化，能够指导并参与技术难点攻关，能够统筹实验室信息平台，能够管理生物数据处理平台项目执行、研发并管</w:t>
            </w:r>
            <w:proofErr w:type="gramStart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控各项</w:t>
            </w:r>
            <w:proofErr w:type="gramEnd"/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成本。 3、了解二代测序建库及相关实验流程。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927670" w:rsidRPr="00927670" w:rsidTr="00927670">
        <w:trPr>
          <w:trHeight w:val="4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生物信息学或计算生物学专业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70" w:rsidRPr="00927670" w:rsidRDefault="00927670" w:rsidP="009276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t>1、本科为生物信息学、生物学、生物技术、生物医学工程，研究生为生物信息学或计算生物学专业。 2、具有较好的分子生物学、计算机科学与技术、数</w:t>
            </w:r>
            <w:r w:rsidRPr="00927670"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  <w:lastRenderedPageBreak/>
              <w:t>学和统计学素养，具备生物信息的收集、分析、挖掘、利用等方面的基本能力，具有较好的业务素质，能胜任序列比对、基因识别分析研究，并与其它部门合作共同开发生物信息学数据库、及脚本编写，能够完成基因检测项目的结果解读、报告撰写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670" w:rsidRPr="00927670" w:rsidRDefault="00927670" w:rsidP="00927670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</w:tbl>
    <w:p w:rsidR="000664E5" w:rsidRDefault="000664E5"/>
    <w:sectPr w:rsidR="000664E5" w:rsidSect="0006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670"/>
    <w:rsid w:val="000664E5"/>
    <w:rsid w:val="009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229">
          <w:marLeft w:val="0"/>
          <w:marRight w:val="0"/>
          <w:marTop w:val="3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2016-11-29T07:43:00Z</dcterms:created>
  <dcterms:modified xsi:type="dcterms:W3CDTF">2016-11-29T07:43:00Z</dcterms:modified>
</cp:coreProperties>
</file>